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9524</w:t>
      </w:r>
    </w:p>
    <w:p>
      <w:r>
        <w:t>Visit Number: 1cb59545c6c91d889eebc7cd08d55414ac8ce4c3866d17bb52c164b30746a1fc</w:t>
      </w:r>
    </w:p>
    <w:p>
      <w:r>
        <w:t>Masked_PatientID: 9524</w:t>
      </w:r>
    </w:p>
    <w:p>
      <w:r>
        <w:t>Order ID: a65fc16de8e061953c4934fba1317708f08c6e4d3a91d909aeee4688a6f85c49</w:t>
      </w:r>
    </w:p>
    <w:p>
      <w:r>
        <w:t>Order Name: Chest X-ray</w:t>
      </w:r>
    </w:p>
    <w:p>
      <w:r>
        <w:t>Result Item Code: CHE-NOV</w:t>
      </w:r>
    </w:p>
    <w:p>
      <w:r>
        <w:t>Performed Date Time: 01/6/2019 8:34</w:t>
      </w:r>
    </w:p>
    <w:p>
      <w:r>
        <w:t>Line Num: 1</w:t>
      </w:r>
    </w:p>
    <w:p>
      <w:r>
        <w:t>Text: HISTORY  overloaded REPORT Comparison was made with the previous study of a 31 May 2019. The heart is enlarged. Stable bilateral pleural effusions, and bilateral mid to lower  zone consolidation, slightly worse on the right. This is likely due to congestive  cardiac failure. Report Indicator: Known / Minor Finalised by: &lt;DOCTOR&gt;</w:t>
      </w:r>
    </w:p>
    <w:p>
      <w:r>
        <w:t>Accession Number: c4d5b1dcf175fb837318d37965b30ffdeb3db73731bc693064bdf005a325227c</w:t>
      </w:r>
    </w:p>
    <w:p>
      <w:r>
        <w:t>Updated Date Time: 02/6/2019 9:13</w:t>
      </w:r>
    </w:p>
    <w:p>
      <w:pPr>
        <w:pStyle w:val="Heading2"/>
      </w:pPr>
      <w:r>
        <w:t>Layman Explanation</w:t>
      </w:r>
    </w:p>
    <w:p>
      <w:r>
        <w:t>This radiology report discusses HISTORY  overloaded REPORT Comparison was made with the previous study of a 31 May 2019. The heart is enlarged. Stable bilateral pleural effusions, and bilateral mid to lower  zone consolidation, slightly worse on the right. This is likely due to congestive  cardiac failure.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