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9528</w:t>
      </w:r>
    </w:p>
    <w:p>
      <w:r>
        <w:t>Visit Number: 6dd8bf08d1b136e66ffd795fee10c6ff83d22302e0a2a0b5550e7380497deafb</w:t>
      </w:r>
    </w:p>
    <w:p>
      <w:r>
        <w:t>Masked_PatientID: 9524</w:t>
      </w:r>
    </w:p>
    <w:p>
      <w:r>
        <w:t>Order ID: 784aa73eff4b345feccb04ef69f587f8494cf88b313f92cb4db5459159f38c90</w:t>
      </w:r>
    </w:p>
    <w:p>
      <w:r>
        <w:t>Order Name: Chest X-ray, Erect</w:t>
      </w:r>
    </w:p>
    <w:p>
      <w:r>
        <w:t>Result Item Code: CHE-ER</w:t>
      </w:r>
    </w:p>
    <w:p>
      <w:r>
        <w:t>Performed Date Time: 31/5/2019 19:32</w:t>
      </w:r>
    </w:p>
    <w:p>
      <w:r>
        <w:t>Line Num: 1</w:t>
      </w:r>
    </w:p>
    <w:p>
      <w:r>
        <w:t>Text: HISTORY  chest pain REPORT No prior radiograph is available for comparison. The heart size cannot be accurately assessed on this projection. Bilateral perihilar and lower zone air space opacities are seen, worse on the right.  There is suggestion of a small right pleural effusion. Fluid is seen in the horizontal  fissure. Findings probably represent a fluid overload state, though superimposed  infection cannot be excluded. Clinical correlation and a post-treatment follow-up  radiograph are advised. Report Indicator: Further action or early intervention required Finalised by: &lt;DOCTOR&gt;</w:t>
      </w:r>
    </w:p>
    <w:p>
      <w:r>
        <w:t>Accession Number: 34668b0a3c69247479b1779d3dea0913a12294500c55837a82cffef515365c86</w:t>
      </w:r>
    </w:p>
    <w:p>
      <w:r>
        <w:t>Updated Date Time: 01/6/2019 9:59</w:t>
      </w:r>
    </w:p>
    <w:p>
      <w:pPr>
        <w:pStyle w:val="Heading2"/>
      </w:pPr>
      <w:r>
        <w:t>Layman Explanation</w:t>
      </w:r>
    </w:p>
    <w:p>
      <w:r>
        <w:t>This radiology report discusses HISTORY  chest pain REPORT No prior radiograph is available for comparison. The heart size cannot be accurately assessed on this projection. Bilateral perihilar and lower zone air space opacities are seen, worse on the right.  There is suggestion of a small right pleural effusion. Fluid is seen in the horizontal  fissure. Findings probably represent a fluid overload state, though superimposed  infection cannot be excluded. Clinical correlation and a post-treatment follow-up  radiograph are advised.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