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9529</w:t>
      </w:r>
    </w:p>
    <w:p>
      <w:r>
        <w:t>Visit Number: b9763ede22ab0cf53ff8d5439a992ba73443bd5a0f8d974ef210f5359f8a49b4</w:t>
      </w:r>
    </w:p>
    <w:p>
      <w:r>
        <w:t>Masked_PatientID: 9529</w:t>
      </w:r>
    </w:p>
    <w:p>
      <w:r>
        <w:t>Order ID: b43964e4c5953bf49e1b71fe181ec101d3d149e88638882408cdca8804a817cd</w:t>
      </w:r>
    </w:p>
    <w:p>
      <w:r>
        <w:t>Order Name: Chest X-ray</w:t>
      </w:r>
    </w:p>
    <w:p>
      <w:r>
        <w:t>Result Item Code: CHE-NOV</w:t>
      </w:r>
    </w:p>
    <w:p>
      <w:r>
        <w:t>Performed Date Time: 24/4/2018 15:58</w:t>
      </w:r>
    </w:p>
    <w:p>
      <w:r>
        <w:t>Line Num: 1</w:t>
      </w:r>
    </w:p>
    <w:p>
      <w:r>
        <w:t>Text:       HISTORY sob asthma REPORT CHEST, PA ERECT The patient is rotated. Increased density in the medial aspect of the right lower lobe is nonspecific in  the absence of a prior comparison study. Possibilities include vascular crowding,  infection and neoplasm. Suggest clinical correlation and follow up. No pneumothorax  or pleural effusion is observed. The cardiomediastinal silhouette is within normal limits.   May need further action Finalised by: &lt;DOCTOR&gt;</w:t>
      </w:r>
    </w:p>
    <w:p>
      <w:r>
        <w:t>Accession Number: cc7617719683e1350ec8c85b687520cb8c16fd99e21c1736f3fa8f084582c416</w:t>
      </w:r>
    </w:p>
    <w:p>
      <w:r>
        <w:t>Updated Date Time: 25/4/2018 3:06</w:t>
      </w:r>
    </w:p>
    <w:p>
      <w:pPr>
        <w:pStyle w:val="Heading2"/>
      </w:pPr>
      <w:r>
        <w:t>Layman Explanation</w:t>
      </w:r>
    </w:p>
    <w:p>
      <w:r>
        <w:t>This radiology report discusses       HISTORY sob asthma REPORT CHEST, PA ERECT The patient is rotated. Increased density in the medial aspect of the right lower lobe is nonspecific in  the absence of a prior comparison study. Possibilities include vascular crowding,  infection and neoplasm. Suggest clinical correlation and follow up. No pneumothorax  or pleural effusion is observed. The cardiomediastinal silhouette is within normal limits.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