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9559</w:t>
      </w:r>
    </w:p>
    <w:p>
      <w:r>
        <w:t>Visit Number: eb9364e8849243241e8e1fcf1c07ae2d933f7dfc7c8a39e522599d8419347eaf</w:t>
      </w:r>
    </w:p>
    <w:p>
      <w:r>
        <w:t>Masked_PatientID: 9532</w:t>
      </w:r>
    </w:p>
    <w:p>
      <w:r>
        <w:t>Order ID: 7ad57aa018099a627fd191e067ca7f5a875dedcd7b7ee8945e355f59a1999702</w:t>
      </w:r>
    </w:p>
    <w:p>
      <w:r>
        <w:t>Order Name: Chest X-ray</w:t>
      </w:r>
    </w:p>
    <w:p>
      <w:r>
        <w:t>Result Item Code: CHE-NOV</w:t>
      </w:r>
    </w:p>
    <w:p>
      <w:r>
        <w:t>Performed Date Time: 08/9/2015 13:23</w:t>
      </w:r>
    </w:p>
    <w:p>
      <w:r>
        <w:t>Line Num: 1</w:t>
      </w:r>
    </w:p>
    <w:p>
      <w:r>
        <w:t>Text:       HISTORY new CVP inserted over L subclavian REPORT  Compared with a study dated 8 September 2015  The endotracheal tube, feeding tube, left central venous line and bilateral intercostal  drain tubes are in situ &amp; projected in satisfactory position. Interval placement of right central venous line noted with its tip projected in satisfactory  position. The heart is not enlarged in size.  The previous patchy air space opacities in basal  area and left perihilar upper zone remain stable. No evidence of pneumothorax  Known / Minor  Finalised by: &lt;DOCTOR&gt;</w:t>
      </w:r>
    </w:p>
    <w:p>
      <w:r>
        <w:t>Accession Number: 28d7d8c8537dcda67be12402383d0dfbad66d731c788bb5801ad5c7292151f8e</w:t>
      </w:r>
    </w:p>
    <w:p>
      <w:r>
        <w:t>Updated Date Time: 11/9/2015 18:12</w:t>
      </w:r>
    </w:p>
    <w:p>
      <w:pPr>
        <w:pStyle w:val="Heading2"/>
      </w:pPr>
      <w:r>
        <w:t>Layman Explanation</w:t>
      </w:r>
    </w:p>
    <w:p>
      <w:r>
        <w:t>This radiology report discusses       HISTORY new CVP inserted over L subclavian REPORT  Compared with a study dated 8 September 2015  The endotracheal tube, feeding tube, left central venous line and bilateral intercostal  drain tubes are in situ &amp; projected in satisfactory position. Interval placement of right central venous line noted with its tip projected in satisfactory  position. The heart is not enlarged in size.  The previous patchy air space opacities in basal  area and left perihilar upper zone remain stable. No evidence of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