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9561</w:t>
      </w:r>
    </w:p>
    <w:p>
      <w:r>
        <w:t>Visit Number: eb9364e8849243241e8e1fcf1c07ae2d933f7dfc7c8a39e522599d8419347eaf</w:t>
      </w:r>
    </w:p>
    <w:p>
      <w:r>
        <w:t>Masked_PatientID: 9532</w:t>
      </w:r>
    </w:p>
    <w:p>
      <w:r>
        <w:t>Order ID: 150b104290a7aabdf731c5a82c309585da8b60c6b036a69ec4cff526b6f3c5a7</w:t>
      </w:r>
    </w:p>
    <w:p>
      <w:r>
        <w:t>Order Name: Chest X-ray</w:t>
      </w:r>
    </w:p>
    <w:p>
      <w:r>
        <w:t>Result Item Code: CHE-NOV</w:t>
      </w:r>
    </w:p>
    <w:p>
      <w:r>
        <w:t>Performed Date Time: 13/9/2015 6:30</w:t>
      </w:r>
    </w:p>
    <w:p>
      <w:r>
        <w:t>Line Num: 1</w:t>
      </w:r>
    </w:p>
    <w:p>
      <w:r>
        <w:t>Text:       HISTORY sepsis REPORT CHEST (SUPINE MOBILE) TOTAL OF ONE IMAGE The previous chest radiograph of 10 September 2015 at 03:02 p.m. was reviewed with  the report. When the current chest radiograph is compared to the previous radiograph as cited  above, the lungs appear to show some improvement with clearing of the opacification  in the right lower zone.   The positions of the tracheostomy tube, right central venous line and bilateral chest  tubes are unchanged.  The tip of the nasogastric tube is now seen projected over  the left side of the abdomen.    May need further action Finalised by: &lt;DOCTOR&gt;</w:t>
      </w:r>
    </w:p>
    <w:p>
      <w:r>
        <w:t>Accession Number: 521ac6e04c5c57968788468564a6dd6c3241f9b93cb6cac5d85a8aac4818b1be</w:t>
      </w:r>
    </w:p>
    <w:p>
      <w:r>
        <w:t>Updated Date Time: 14/9/2015 19:23</w:t>
      </w:r>
    </w:p>
    <w:p>
      <w:pPr>
        <w:pStyle w:val="Heading2"/>
      </w:pPr>
      <w:r>
        <w:t>Layman Explanation</w:t>
      </w:r>
    </w:p>
    <w:p>
      <w:r>
        <w:t>This radiology report discusses       HISTORY sepsis REPORT CHEST (SUPINE MOBILE) TOTAL OF ONE IMAGE The previous chest radiograph of 10 September 2015 at 03:02 p.m. was reviewed with  the report. When the current chest radiograph is compared to the previous radiograph as cited  above, the lungs appear to show some improvement with clearing of the opacification  in the right lower zone.   The positions of the tracheostomy tube, right central venous line and bilateral chest  tubes are unchanged.  The tip of the nasogastric tube is now seen projected over  the left side of the abdomen.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