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9563</w:t>
      </w:r>
    </w:p>
    <w:p>
      <w:r>
        <w:t>Visit Number: eb9364e8849243241e8e1fcf1c07ae2d933f7dfc7c8a39e522599d8419347eaf</w:t>
      </w:r>
    </w:p>
    <w:p>
      <w:r>
        <w:t>Masked_PatientID: 9532</w:t>
      </w:r>
    </w:p>
    <w:p>
      <w:r>
        <w:t>Order ID: 102d3fa86862240410d9b29eaeae89dc5e98c88513338c4ae6fe6e73a74ee0a6</w:t>
      </w:r>
    </w:p>
    <w:p>
      <w:r>
        <w:t>Order Name: Chest X-ray</w:t>
      </w:r>
    </w:p>
    <w:p>
      <w:r>
        <w:t>Result Item Code: CHE-NOV</w:t>
      </w:r>
    </w:p>
    <w:p>
      <w:r>
        <w:t>Performed Date Time: 16/9/2015 5:00</w:t>
      </w:r>
    </w:p>
    <w:p>
      <w:r>
        <w:t>Line Num: 1</w:t>
      </w:r>
    </w:p>
    <w:p>
      <w:r>
        <w:t>Text:       HISTORY sepsis major burns with inhalational injury previous bilateral pneumothorax REPORT  Comparison radiograph 14/09/2015. There is now development of extensive air space opacities in the left mid and right  lower zones.  Blunted appearance of the right costophrenic angle raises suspicion  of a small pleural effusion. Nasogastric tube, tracheostomy and right midzone chest tube noted in situ. Cardiac size cannot be accurately assessed in this projection.   Further action or early intervention required Finalised by: &lt;DOCTOR&gt;</w:t>
      </w:r>
    </w:p>
    <w:p>
      <w:r>
        <w:t>Accession Number: cfde072ce3d9889d69d10c25a29d09748db6c4af3343425bbf7e224338b264cc</w:t>
      </w:r>
    </w:p>
    <w:p>
      <w:r>
        <w:t>Updated Date Time: 17/9/2015 11:25</w:t>
      </w:r>
    </w:p>
    <w:p>
      <w:pPr>
        <w:pStyle w:val="Heading2"/>
      </w:pPr>
      <w:r>
        <w:t>Layman Explanation</w:t>
      </w:r>
    </w:p>
    <w:p>
      <w:r>
        <w:t>This radiology report discusses       HISTORY sepsis major burns with inhalational injury previous bilateral pneumothorax REPORT  Comparison radiograph 14/09/2015. There is now development of extensive air space opacities in the left mid and right  lower zones.  Blunted appearance of the right costophrenic angle raises suspicion  of a small pleural effusion. Nasogastric tube, tracheostomy and right midzone chest tube noted in situ. Cardiac size cannot be accurately assessed in this projection.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