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9571</w:t>
      </w:r>
    </w:p>
    <w:p>
      <w:r>
        <w:t>Visit Number: 4fa4fa1cd455a1196efbfab5a63162abd05d19ba3aa34e8d2bc271e274892a87</w:t>
      </w:r>
    </w:p>
    <w:p>
      <w:r>
        <w:t>Masked_PatientID: 9532</w:t>
      </w:r>
    </w:p>
    <w:p>
      <w:r>
        <w:t>Order ID: 68fce60573a5d6b19f9866b9c18b7b4a1cee2d29c12a5de35b9459b88734d7ba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18/1/2016 23:40</w:t>
      </w:r>
    </w:p>
    <w:p>
      <w:r>
        <w:t>Line Num: 1</w:t>
      </w:r>
    </w:p>
    <w:p>
      <w:r>
        <w:t>Text:       HISTORY burns contracture REPORT PA chest x-ray. For comparison multiple chest x-rays. The heart size and mediastinal  configuration are normal. No active lung lesion is seen.    Normal Finalised by: &lt;DOCTOR&gt;</w:t>
      </w:r>
    </w:p>
    <w:p>
      <w:r>
        <w:t>Accession Number: 9e3facb4d9cd42112f5dff8f572d292b6309811a71f237025849b158d8500a0e</w:t>
      </w:r>
    </w:p>
    <w:p>
      <w:r>
        <w:t>Updated Date Time: 19/1/2016 13:40</w:t>
      </w:r>
    </w:p>
    <w:p>
      <w:pPr>
        <w:pStyle w:val="Heading2"/>
      </w:pPr>
      <w:r>
        <w:t>Layman Explanation</w:t>
      </w:r>
    </w:p>
    <w:p>
      <w:r>
        <w:t>This radiology report discusses       HISTORY burns contracture REPORT PA chest x-ray. For comparison multiple chest x-rays. The heart size and mediastinal  configuration are normal.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