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9564</w:t>
      </w:r>
    </w:p>
    <w:p>
      <w:r>
        <w:t>Visit Number: eb9364e8849243241e8e1fcf1c07ae2d933f7dfc7c8a39e522599d8419347eaf</w:t>
      </w:r>
    </w:p>
    <w:p>
      <w:r>
        <w:t>Masked_PatientID: 9532</w:t>
      </w:r>
    </w:p>
    <w:p>
      <w:r>
        <w:t>Order ID: e6e62bc20796e04508d7a571c0e2992c6f1ff62463c3d55ff8ea16214146c4aa</w:t>
      </w:r>
    </w:p>
    <w:p>
      <w:r>
        <w:t>Order Name: Chest X-ray</w:t>
      </w:r>
    </w:p>
    <w:p>
      <w:r>
        <w:t>Result Item Code: CHE-NOV</w:t>
      </w:r>
    </w:p>
    <w:p>
      <w:r>
        <w:t>Performed Date Time: 18/9/2015 15:50</w:t>
      </w:r>
    </w:p>
    <w:p>
      <w:r>
        <w:t>Line Num: 1</w:t>
      </w:r>
    </w:p>
    <w:p>
      <w:r>
        <w:t>Text:       HISTORY bilateral pneumonia, tbsa 50% burns with inhalational injury REPORT Comparison is made with prior radiograph of 16/09/2015. Feeding tube and tracheostomy tube are unchanged in positions.  The left central  venous catheter is also unchanged in position.  The right chest drainage catheter  has been removed in the interim. No large right-sided pneumothorax is seen. There is some interval improvement in the previously seen extensive left mid and  right lower zone air space changes.   Known / Minor  Finalised by: &lt;DOCTOR&gt;</w:t>
      </w:r>
    </w:p>
    <w:p>
      <w:r>
        <w:t>Accession Number: 1835c89885bf241438eabb0b66006fd1f86ec0b6e266b885e89f9686c5c38449</w:t>
      </w:r>
    </w:p>
    <w:p>
      <w:r>
        <w:t>Updated Date Time: 19/9/2015 15:49</w:t>
      </w:r>
    </w:p>
    <w:p>
      <w:pPr>
        <w:pStyle w:val="Heading2"/>
      </w:pPr>
      <w:r>
        <w:t>Layman Explanation</w:t>
      </w:r>
    </w:p>
    <w:p>
      <w:r>
        <w:t>This radiology report discusses       HISTORY bilateral pneumonia, tbsa 50% burns with inhalational injury REPORT Comparison is made with prior radiograph of 16/09/2015. Feeding tube and tracheostomy tube are unchanged in positions.  The left central  venous catheter is also unchanged in position.  The right chest drainage catheter  has been removed in the interim. No large right-sided pneumothorax is seen. There is some interval improvement in the previously seen extensive left mid and  right lower zone air space changes.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