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9544</w:t>
      </w:r>
    </w:p>
    <w:p>
      <w:r>
        <w:t>Visit Number: eb9364e8849243241e8e1fcf1c07ae2d933f7dfc7c8a39e522599d8419347eaf</w:t>
      </w:r>
    </w:p>
    <w:p>
      <w:r>
        <w:t>Masked_PatientID: 9532</w:t>
      </w:r>
    </w:p>
    <w:p>
      <w:r>
        <w:t>Order ID: b38913e9090b82cecebe842875999177287f5b39b529ec7cc7399acbf2fc4d75</w:t>
      </w:r>
    </w:p>
    <w:p>
      <w:r>
        <w:t>Order Name: Chest X-ray</w:t>
      </w:r>
    </w:p>
    <w:p>
      <w:r>
        <w:t>Result Item Code: CHE-NOV</w:t>
      </w:r>
    </w:p>
    <w:p>
      <w:r>
        <w:t>Performed Date Time: 30/8/2015 3:05</w:t>
      </w:r>
    </w:p>
    <w:p>
      <w:r>
        <w:t>Line Num: 1</w:t>
      </w:r>
    </w:p>
    <w:p>
      <w:r>
        <w:t>Text:       HISTORY bilateral pneumothorax REPORT Comparison is made with the study dated 29/08/2015. The endotracheal tube and feeding tube positions are satisfactory.  Stable positions of bilateral chest drains. Multiple metallic staplesare projected over the chest and upper abdomen. Subcutaneous emphysema is seen bilaterally, worse on the right. A thin sliver of left pneumothorax is noted. No sizable right pneumothorax is seen.  Bilateral perihilar infiltrates are again noted. No sizable pleural effusion is  seen.  The heart size is within normal limits.   Known / Minor  Finalised by: &lt;DOCTOR&gt;</w:t>
      </w:r>
    </w:p>
    <w:p>
      <w:r>
        <w:t>Accession Number: 3d283c5af54bab38c272bc89bb35578c24f86f55cc4b40cb8ff4cfc293c85705</w:t>
      </w:r>
    </w:p>
    <w:p>
      <w:r>
        <w:t>Updated Date Time: 31/8/2015 14:42</w:t>
      </w:r>
    </w:p>
    <w:p>
      <w:pPr>
        <w:pStyle w:val="Heading2"/>
      </w:pPr>
      <w:r>
        <w:t>Layman Explanation</w:t>
      </w:r>
    </w:p>
    <w:p>
      <w:r>
        <w:t>This radiology report discusses       HISTORY bilateral pneumothorax REPORT Comparison is made with the study dated 29/08/2015. The endotracheal tube and feeding tube positions are satisfactory.  Stable positions of bilateral chest drains. Multiple metallic staplesare projected over the chest and upper abdomen. Subcutaneous emphysema is seen bilaterally, worse on the right. A thin sliver of left pneumothorax is noted. No sizable right pneumothorax is seen.  Bilateral perihilar infiltrates are again noted. No sizable pleural effusion is  seen.  The heart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