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9578</w:t>
      </w:r>
    </w:p>
    <w:p>
      <w:r>
        <w:t>Visit Number: 8382a4e0190e294f509f4a3cbfdd802f36bc0898fae887351dbe3edd109616bc</w:t>
      </w:r>
    </w:p>
    <w:p>
      <w:r>
        <w:t>Masked_PatientID: 9575</w:t>
      </w:r>
    </w:p>
    <w:p>
      <w:r>
        <w:t>Order ID: 66f4a2988049ad78948daa91f29a5f2ade9f01d802cd41306b0c28877794f9b7</w:t>
      </w:r>
    </w:p>
    <w:p>
      <w:r>
        <w:t>Order Name: CT Chest or Thorax</w:t>
      </w:r>
    </w:p>
    <w:p>
      <w:r>
        <w:t>Result Item Code: CTCHE</w:t>
      </w:r>
    </w:p>
    <w:p>
      <w:r>
        <w:t>Performed Date Time: 16/4/2017 16:14</w:t>
      </w:r>
    </w:p>
    <w:p>
      <w:r>
        <w:t>Line Num: 1</w:t>
      </w:r>
    </w:p>
    <w:p>
      <w:r>
        <w:t>Text:       HISTORY Lymphoma, new onset dysphagia. To look for mechanical causes of obstruction ?tumour TECHNIQUE Scans acquired as per department protocol. Intravenous contrast: Omnipaque 350 - Volume (ml): 50 FINDINGS Comparison made with CT of 17/3/2017.  There is no distension of the oesophagus to suggest significant distal obstruction.   The oesophageal wall shows no obvious mass or overt thickening.  Small left upper paratracheal node (7-20) anterior to the oesophagus isunchanged.  There is otherwise no obvious para-oesophageal mass identified.  Extensive bilateral hilar, mediastinal, axillary and supraclavicular lymph nodes  are unchanged, in keeping with known lymphoma. These are most prominent along the  axillary and supraclavicular region, with the largest node in the thoracic cavity  measuring 23 x 18 mm at the right hilum. A stable elliptical focus in anterior right  lower thorax may be due to an internal mammary node.  No lung mass or sinister nodule is noted.  There are no consolidation or ground-glass  changes. No interstitial fibrosis, bronchiectasis or emphysema is evident. Heart  size is not overtly enlarged. A PICC has its tip in the SVC. Mediastinal vasculature  enhance normally. Limited sections of the upper abdomen in arterial phase show stable confluent upper  retroperitoneal lymphadenopathy. There are a few 7-13mm foci of arterial enhancement  in the subcapsular aspect of segment 8 laterally (7-85, 93), not seen in previous  CT and possibly due to perfusion anomalies.  Stable coarse calcifications are stable in the left outer breast with no associated  mass. A few right-sided rib fractures with callus formation are again noted, probably post  traumatic. Diffuse small lytic foci throughout the bones are likely related to lymphomatous  infiltrate. These are relatively unchanged from before. CONCLUSION 1. No obvious esophageal or para-esophageal mass identified.  2. Stable extensive lymphadenopathy in the thorax and upper abdomen. 3. Stable diffuse lytic appearance of the bones, also likely due to lymphoma.  4. Few arterial enhancing foci in segment 8 of the liver may be due to the perfusion  anomalies. 5. Other minor findings as described.   Known / Minor  Finalised by: &lt;DOCTOR&gt;</w:t>
      </w:r>
    </w:p>
    <w:p>
      <w:r>
        <w:t>Accession Number: 7e15101eef69c6ae5addb4fdbf847432c01ef956b6dc2de8187d26c1edc02c80</w:t>
      </w:r>
    </w:p>
    <w:p>
      <w:r>
        <w:t>Updated Date Time: 17/4/2017 9:38</w:t>
      </w:r>
    </w:p>
    <w:p>
      <w:pPr>
        <w:pStyle w:val="Heading2"/>
      </w:pPr>
      <w:r>
        <w:t>Layman Explanation</w:t>
      </w:r>
    </w:p>
    <w:p>
      <w:r>
        <w:t>This radiology report discusses       HISTORY Lymphoma, new onset dysphagia. To look for mechanical causes of obstruction ?tumour TECHNIQUE Scans acquired as per department protocol. Intravenous contrast: Omnipaque 350 - Volume (ml): 50 FINDINGS Comparison made with CT of 17/3/2017.  There is no distension of the oesophagus to suggest significant distal obstruction.   The oesophageal wall shows no obvious mass or overt thickening.  Small left upper paratracheal node (7-20) anterior to the oesophagus isunchanged.  There is otherwise no obvious para-oesophageal mass identified.  Extensive bilateral hilar, mediastinal, axillary and supraclavicular lymph nodes  are unchanged, in keeping with known lymphoma. These are most prominent along the  axillary and supraclavicular region, with the largest node in the thoracic cavity  measuring 23 x 18 mm at the right hilum. A stable elliptical focus in anterior right  lower thorax may be due to an internal mammary node.  No lung mass or sinister nodule is noted.  There are no consolidation or ground-glass  changes. No interstitial fibrosis, bronchiectasis or emphysema is evident. Heart  size is not overtly enlarged. A PICC has its tip in the SVC. Mediastinal vasculature  enhance normally. Limited sections of the upper abdomen in arterial phase show stable confluent upper  retroperitoneal lymphadenopathy. There are a few 7-13mm foci of arterial enhancement  in the subcapsular aspect of segment 8 laterally (7-85, 93), not seen in previous  CT and possibly due to perfusion anomalies.  Stable coarse calcifications are stable in the left outer breast with no associated  mass. A few right-sided rib fractures with callus formation are again noted, probably post  traumatic. Diffuse small lytic foci throughout the bones are likely related to lymphomatous  infiltrate. These are relatively unchanged from before. CONCLUSION 1. No obvious esophageal or para-esophageal mass identified.  2. Stable extensive lymphadenopathy in the thorax and upper abdomen. 3. Stable diffuse lytic appearance of the bones, also likely due to lymphoma.  4. Few arterial enhancing foci in segment 8 of the liver may be due to the perfusion  anomalies. 5. Other minor findings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