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9652</w:t>
      </w:r>
    </w:p>
    <w:p>
      <w:r>
        <w:t>Visit Number: 180398e99ba9c243fbb3dbf38ba7ec64a8639af699bda7dda53a64e8212d89a9</w:t>
      </w:r>
    </w:p>
    <w:p>
      <w:r>
        <w:t>Masked_PatientID: 9652</w:t>
      </w:r>
    </w:p>
    <w:p>
      <w:r>
        <w:t>Order ID: 34b8e7372b3309cf7ceb7f7730c03b950d328f4b0fcd58848cfb2a55d5c9bce5</w:t>
      </w:r>
    </w:p>
    <w:p>
      <w:r>
        <w:t>Order Name: Chest X-ray</w:t>
      </w:r>
    </w:p>
    <w:p>
      <w:r>
        <w:t>Result Item Code: CHE-NOV</w:t>
      </w:r>
    </w:p>
    <w:p>
      <w:r>
        <w:t>Performed Date Time: 10/8/2017 17:48</w:t>
      </w:r>
    </w:p>
    <w:p>
      <w:r>
        <w:t>Line Num: 1</w:t>
      </w:r>
    </w:p>
    <w:p>
      <w:r>
        <w:t>Text:       HISTORY syncope REPORT Chest (AP) The heart size cannot be accurately assessed in the AP view. Reticulo-nodular opacities seen in bilateral lung fields is in keeping with previously  known history of bronchiectasis and better seen compared to previous radiograph dated  25/03/2017. Faint pulmonary infiltrates are noted in the right paracardiac region  may suggest superimposed infection.  No new gross effusion.  The scarring in the  right mid zone is again visualised and grossly unchanged in appearance since radiograph  of 2006. Right mastectomy and surgical clips in the right axilla are noted.   May need further action Reported by: &lt;DOCTOR&gt;</w:t>
      </w:r>
    </w:p>
    <w:p>
      <w:r>
        <w:t>Accession Number: 9bcaa27fee93c33ea21b0ed75da307f6e1688e807f01f91e0ee5ce7c1b870b83</w:t>
      </w:r>
    </w:p>
    <w:p>
      <w:r>
        <w:t>Updated Date Time: 11/8/2017 11:37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