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9657</w:t>
      </w:r>
    </w:p>
    <w:p>
      <w:r>
        <w:t>Visit Number: f477a2b3e0ac6a909d42142afca20a94a830714202aea2661f42beabf76d4dda</w:t>
      </w:r>
    </w:p>
    <w:p>
      <w:r>
        <w:t>Masked_PatientID: 9653</w:t>
      </w:r>
    </w:p>
    <w:p>
      <w:r>
        <w:t>Order ID: d2a71bef35331ab0f3a721716d53361f4df3ee57eed4214089d6bd6e16f2ac51</w:t>
      </w:r>
    </w:p>
    <w:p>
      <w:r>
        <w:t>Order Name: Chest X-ray</w:t>
      </w:r>
    </w:p>
    <w:p>
      <w:r>
        <w:t>Result Item Code: CHE-NOV</w:t>
      </w:r>
    </w:p>
    <w:p>
      <w:r>
        <w:t>Performed Date Time: 20/10/2017 22:57</w:t>
      </w:r>
    </w:p>
    <w:p>
      <w:r>
        <w:t>Line Num: 1</w:t>
      </w:r>
    </w:p>
    <w:p>
      <w:r>
        <w:t>Text:       HISTORY Reintubation REPORT Comparison is made with a prior radiograph of 20 October 2017 at 10:53 PM. The tip of the endotracheal tube is in satisfactory position.  The tip of the feeding  tube is not included on the current image.  Bilateral diffuse ground glass opacities  demonstrate worsening in the present radiograph.  Lucency projected over the right  lower zone with relative lucent appearance of the right chest wall may be due to  projection though pneumothorax is not excluded in the supine projection (recent CT  does not demonstrate an emphysematous bulla in this region to explain this appearance).   A Lateral decubitus chest radiograph (right side up) is advised.    Further action or early intervention required Finalised by: &lt;DOCTOR&gt;</w:t>
      </w:r>
    </w:p>
    <w:p>
      <w:r>
        <w:t>Accession Number: d928e77b6d13255bace00e764c129c0789a2ff40f3a90def56b5405542ba139a</w:t>
      </w:r>
    </w:p>
    <w:p>
      <w:r>
        <w:t>Updated Date Time: 22/10/2017 16:01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