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9669</w:t>
      </w:r>
    </w:p>
    <w:p>
      <w:r>
        <w:t>Visit Number: 9d58264678c0e2a7e049041ebbe5d81283248a5894610b02930ff7a9fdbc473c</w:t>
      </w:r>
    </w:p>
    <w:p>
      <w:r>
        <w:t>Masked_PatientID: 9665</w:t>
      </w:r>
    </w:p>
    <w:p>
      <w:r>
        <w:t>Order ID: fd3b605abb23e6b672834945497058a56d180cce442b711ac12b4cc7d3f21405</w:t>
      </w:r>
    </w:p>
    <w:p>
      <w:r>
        <w:t>Order Name: Chest X-ray</w:t>
      </w:r>
    </w:p>
    <w:p>
      <w:r>
        <w:t>Result Item Code: CHE-NOV</w:t>
      </w:r>
    </w:p>
    <w:p>
      <w:r>
        <w:t>Performed Date Time: 21/12/2015 13:33</w:t>
      </w:r>
    </w:p>
    <w:p>
      <w:r>
        <w:t>Line Num: 1</w:t>
      </w:r>
    </w:p>
    <w:p>
      <w:r>
        <w:t>Text:       HISTORY . Post-Pneumonia. REPORT CHEST (PA ERECT) TOTAL OF ONE IMAGE There is no significant interval change, especially in the appearance of the lungs,  when compared with the previous chest radiograph of 19 October 2015. In the current chest radiograph, the approximate size of the cavitating lesion in  the right upper zone is about 4.2 x 4.0 cm.   May need further action Finalised by: &lt;DOCTOR&gt;</w:t>
      </w:r>
    </w:p>
    <w:p>
      <w:r>
        <w:t>Accession Number: 56525c1412eabe0c0d5564d94e486e9850f17b5f756dfdb17cb9d58b5234be05</w:t>
      </w:r>
    </w:p>
    <w:p>
      <w:r>
        <w:t>Updated Date Time: 21/12/2015 17:04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