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9671</w:t>
      </w:r>
    </w:p>
    <w:p>
      <w:r>
        <w:t>Visit Number: cbf9ef5c6eac5efc47cce3d4b953d34b12854d717311b05d42f72ea3437f2d46</w:t>
      </w:r>
    </w:p>
    <w:p>
      <w:r>
        <w:t>Masked_PatientID: 9671</w:t>
      </w:r>
    </w:p>
    <w:p>
      <w:r>
        <w:t>Order ID: 1d6c03c1e4f48e332ae4344e0670dd00c264c1f25ea70d427888e2aa1ace34b2</w:t>
      </w:r>
    </w:p>
    <w:p>
      <w:r>
        <w:t>Order Name: Chest X-ray</w:t>
      </w:r>
    </w:p>
    <w:p>
      <w:r>
        <w:t>Result Item Code: CHE-NOV</w:t>
      </w:r>
    </w:p>
    <w:p>
      <w:r>
        <w:t>Performed Date Time: 15/5/2017 11:54</w:t>
      </w:r>
    </w:p>
    <w:p>
      <w:r>
        <w:t>Line Num: 1</w:t>
      </w:r>
    </w:p>
    <w:p>
      <w:r>
        <w:t>Text:       HISTORY renal colic, acute pyelonephritis Planning for URS biopsy REPORT  There is suboptimal inspiratory effort.  It is difficult to assess the lung bases.   The heart appears top normal in size.  There is right basal plate atelectasis.   No active disease or consolidation is seen in the visualised lungs.   Known / Minor  Finalised by: &lt;DOCTOR&gt;</w:t>
      </w:r>
    </w:p>
    <w:p>
      <w:r>
        <w:t>Accession Number: fe6a4bf6d072d375545e099820679e38b0898f7361e7872861e057f635009316</w:t>
      </w:r>
    </w:p>
    <w:p>
      <w:r>
        <w:t>Updated Date Time: 15/5/2017 18:58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