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9687</w:t>
      </w:r>
    </w:p>
    <w:p>
      <w:r>
        <w:t>Visit Number: ad1c517f3893ab0466fdc2a4adc9a826818fe839913781425ad04bedde9a82bf</w:t>
      </w:r>
    </w:p>
    <w:p>
      <w:r>
        <w:t>Masked_PatientID: 9681</w:t>
      </w:r>
    </w:p>
    <w:p>
      <w:r>
        <w:t>Order ID: 8deb00f635374c2115d0afcb37adfe9e0636c2ec96a7137c6c02ca20ddd5ccb3</w:t>
      </w:r>
    </w:p>
    <w:p>
      <w:r>
        <w:t>Order Name: Chest X-ray</w:t>
      </w:r>
    </w:p>
    <w:p>
      <w:r>
        <w:t>Result Item Code: CHE-NOV</w:t>
      </w:r>
    </w:p>
    <w:p>
      <w:r>
        <w:t>Performed Date Time: 15/1/2017 11:02</w:t>
      </w:r>
    </w:p>
    <w:p>
      <w:r>
        <w:t>Line Num: 1</w:t>
      </w:r>
    </w:p>
    <w:p>
      <w:r>
        <w:t>Text:       HISTORY desaturation, b/g recent temp spike ?chest infection REPORT Radiographs from 07/01/2017 and 10/01/2017 are noted. No shift in the position of the tracheostomy tube nor the nasogastric tube. No interval change in cardiac size or outline shown.  The actual cardiac size cannot  be ascertained on this projection. The patchy air space shadowing in the right and left lower zones are largely unchanged.   No new dense consolidation is seen.  There is no pleural effusion or pleural thickening.  Known / Minor  Finalised by: &lt;DOCTOR&gt;</w:t>
      </w:r>
    </w:p>
    <w:p>
      <w:r>
        <w:t>Accession Number: 4cbb92ce916b7a895bba7c1c0850d9842bd41530926c84c81fa8bb28da8744b5</w:t>
      </w:r>
    </w:p>
    <w:p>
      <w:r>
        <w:t>Updated Date Time: 16/1/2017 10:12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