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9690</w:t>
      </w:r>
    </w:p>
    <w:p>
      <w:r>
        <w:t>Visit Number: ad1c517f3893ab0466fdc2a4adc9a826818fe839913781425ad04bedde9a82bf</w:t>
      </w:r>
    </w:p>
    <w:p>
      <w:r>
        <w:t>Masked_PatientID: 9681</w:t>
      </w:r>
    </w:p>
    <w:p>
      <w:r>
        <w:t>Order ID: 118584b7ec88d70eddb2a619aaf9c8fda4293b69f3280849f870aec9e23c80ab</w:t>
      </w:r>
    </w:p>
    <w:p>
      <w:r>
        <w:t>Order Name: Chest X-ray</w:t>
      </w:r>
    </w:p>
    <w:p>
      <w:r>
        <w:t>Result Item Code: CHE-NOV</w:t>
      </w:r>
    </w:p>
    <w:p>
      <w:r>
        <w:t>Performed Date Time: 15/2/2017 20:37</w:t>
      </w:r>
    </w:p>
    <w:p>
      <w:r>
        <w:t>Line Num: 1</w:t>
      </w:r>
    </w:p>
    <w:p>
      <w:r>
        <w:t>Text:       HISTORY ?pneumonia REPORT  Nasogastric tube and tracheostomy tube are noted in situ. The heart may be slightly  enlarged Ground-glass shadowing and alveolar changes are seen in the lower zones bilaterally.   Infection cannot be excluded.  There is pulmonary venous congestion with signs of  fluid overload.   Known / Minor  Finalised by: &lt;DOCTOR&gt;</w:t>
      </w:r>
    </w:p>
    <w:p>
      <w:r>
        <w:t>Accession Number: f47c3a82c72a2ee4a9d6a48d89d8433ffe724c9f7d4d7cfda003903ea954e224</w:t>
      </w:r>
    </w:p>
    <w:p>
      <w:r>
        <w:t>Updated Date Time: 16/2/2017 9:50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