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9684</w:t>
      </w:r>
    </w:p>
    <w:p>
      <w:r>
        <w:t>Visit Number: ad1c517f3893ab0466fdc2a4adc9a826818fe839913781425ad04bedde9a82bf</w:t>
      </w:r>
    </w:p>
    <w:p>
      <w:r>
        <w:t>Masked_PatientID: 9681</w:t>
      </w:r>
    </w:p>
    <w:p>
      <w:r>
        <w:t>Order ID: 60e9c5baebe5a8a27dd97684f8a0e7a278edce2a63440abc5e8430023d3aab71</w:t>
      </w:r>
    </w:p>
    <w:p>
      <w:r>
        <w:t>Order Name: Chest X-ray</w:t>
      </w:r>
    </w:p>
    <w:p>
      <w:r>
        <w:t>Result Item Code: CHE-NOV</w:t>
      </w:r>
    </w:p>
    <w:p>
      <w:r>
        <w:t>Performed Date Time: 26/12/2016 11:05</w:t>
      </w:r>
    </w:p>
    <w:p>
      <w:r>
        <w:t>Line Num: 1</w:t>
      </w:r>
    </w:p>
    <w:p>
      <w:r>
        <w:t>Text:       HISTORY desaturations on room air REPORT CHEST AP SUPINE The chest radiograph of 7 December 2016 was reviewed. Tracheostomy tube is unchanged in position. The tip of the nasogastric tube is projected  over the expected location of the distal stomach. There is interval removal of the  right central venous catheter. There is interval improvement in the bi-basal airspace opacities. No pleural effusion  is detected. No interval development of new areas of consolidationis seen. Stable  biapical pleural thickening is noted. The heart size cannot be accurately assessed on this AP projection.  The thoracic  aorta is unfolded.   Known / Minor  Reported by: &lt;DOCTOR&gt;</w:t>
      </w:r>
    </w:p>
    <w:p>
      <w:r>
        <w:t>Accession Number: 28e8021e2c2b7b5fa63a19a213acbbc21201b34ed3e539a84de5f468f72d8755</w:t>
      </w:r>
    </w:p>
    <w:p>
      <w:r>
        <w:t>Updated Date Time: 27/12/2016 14:43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