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9693</w:t>
      </w:r>
    </w:p>
    <w:p>
      <w:r>
        <w:t>Visit Number: 9476f8ebb4abf8438d69f99626319acd483596c459d3595c27dd38fa7dff8be4</w:t>
      </w:r>
    </w:p>
    <w:p>
      <w:r>
        <w:t>Masked_PatientID: 9681</w:t>
      </w:r>
    </w:p>
    <w:p>
      <w:r>
        <w:t>Order ID: 4e33be4585ae37104dbdc1aa490846a6cea8f540560c7999fbb436fa0bbe9964</w:t>
      </w:r>
    </w:p>
    <w:p>
      <w:r>
        <w:t>Order Name: Chest X-ray</w:t>
      </w:r>
    </w:p>
    <w:p>
      <w:r>
        <w:t>Result Item Code: CHE-NOV</w:t>
      </w:r>
    </w:p>
    <w:p>
      <w:r>
        <w:t>Performed Date Time: 28/11/2016 6:01</w:t>
      </w:r>
    </w:p>
    <w:p>
      <w:r>
        <w:t>Line Num: 1</w:t>
      </w:r>
    </w:p>
    <w:p>
      <w:r>
        <w:t>Text:       HISTORY POST INTUBATION REPORT Chest radiograph:  AP supine The previous chest radiograph dated 20 February 2015 was reviewed. The tip of the endotracheal tube is projected 5.4 cm above the carina.  No pneumothorax  or pneumomediastinum is seen. The heart size cannot be accurately assessed in this projection.  The thoracic aorta  is unfolded.  Prominent pulmonary vessels are seen, probably related to the patient's  supine position. No focal consolidation or pleural effusion is seen. Linear atelectasis is noted in  both lower zones.    Known / Minor  Finalised by: &lt;DOCTOR&gt;</w:t>
      </w:r>
    </w:p>
    <w:p>
      <w:r>
        <w:t>Accession Number: 46a597b887b9f4ed9ae7616aec80e1c9942269c78637e3bb7208dd495863b4ac</w:t>
      </w:r>
    </w:p>
    <w:p>
      <w:r>
        <w:t>Updated Date Time: 28/11/2016 14:31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