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9699</w:t>
      </w:r>
    </w:p>
    <w:p>
      <w:r>
        <w:t>Visit Number: 7b4ac899f9f60679a0f753466e16eabf36b007fe218dbde310d2153ea0e67b29</w:t>
      </w:r>
    </w:p>
    <w:p>
      <w:r>
        <w:t>Masked_PatientID: 9694</w:t>
      </w:r>
    </w:p>
    <w:p>
      <w:r>
        <w:t>Order ID: 5c58fe09322202ecf648eb2cca63212f7d7b055f809c02ee849d535a78564b6d</w:t>
      </w:r>
    </w:p>
    <w:p>
      <w:r>
        <w:t>Order Name: Chest X-ray, Erect</w:t>
      </w:r>
    </w:p>
    <w:p>
      <w:r>
        <w:t>Result Item Code: CHE-ER</w:t>
      </w:r>
    </w:p>
    <w:p>
      <w:r>
        <w:t>Performed Date Time: 06/2/2016 21:57</w:t>
      </w:r>
    </w:p>
    <w:p>
      <w:r>
        <w:t>Line Num: 1</w:t>
      </w:r>
    </w:p>
    <w:p>
      <w:r>
        <w:t>Text:       HISTORY cough REPORT Comparison is done with the previous study dated 29/1/2016 Port-A-Cath projected over left chest wall with the tip in stable position, projected  over the expected atrial caval junction. The cardiac silhouette and mediastinal contour cannot be accurately assessed due  to frontal projection and patient rotation but appear grossly stable. No focal consolidation or lobar collapse is seen. The costophrenic angles are preserved.  No pneumothorax detected.  Old right 8th and 9th rib fracture’s.    Known / Minor  Finalised by: &lt;DOCTOR&gt;</w:t>
      </w:r>
    </w:p>
    <w:p>
      <w:r>
        <w:t>Accession Number: 3aec0ec832d84108ad967c466d76c9fd8d910f28082c7552bef284a7ed59048b</w:t>
      </w:r>
    </w:p>
    <w:p>
      <w:r>
        <w:t>Updated Date Time: 07/2/2016 9:16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