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9721</w:t>
      </w:r>
    </w:p>
    <w:p>
      <w:r>
        <w:t>Visit Number: 1344df3eccfda228a800ea1c71eea59442495f5ac5c053d5bbe9bf5df715bf8a</w:t>
      </w:r>
    </w:p>
    <w:p>
      <w:r>
        <w:t>Masked_PatientID: 9719</w:t>
      </w:r>
    </w:p>
    <w:p>
      <w:r>
        <w:t>Order ID: 4da0f830c5a779db5a4f1d43bc872733a66695663a375788065407c2aedbb6c0</w:t>
      </w:r>
    </w:p>
    <w:p>
      <w:r>
        <w:t>Order Name: Chest X-ray</w:t>
      </w:r>
    </w:p>
    <w:p>
      <w:r>
        <w:t>Result Item Code: CHE-NOV</w:t>
      </w:r>
    </w:p>
    <w:p>
      <w:r>
        <w:t>Performed Date Time: 02/7/2015 13:25</w:t>
      </w:r>
    </w:p>
    <w:p>
      <w:r>
        <w:t>Line Num: 1</w:t>
      </w:r>
    </w:p>
    <w:p>
      <w:r>
        <w:t>Text:       HISTORY unable to wean off O2, b/g chronic T2RF REPORT Comparison is made with the study dated 16/06/2015. The feeding tube extends below the level of the diaphragm although the tip is beyond  the inferior limit of this radiograph. The patient is rotated.  The heart size cannot be accurately assessed in this projection.  The thoracic aorta is unfolded and mural calcification is seen.  Bilateral pleural  effusions are not significantly changed.  Bilateral perihilar haze and lower zone  air space changes are also noted.   Known / Minor  Finalised by: &lt;DOCTOR&gt;</w:t>
      </w:r>
    </w:p>
    <w:p>
      <w:r>
        <w:t>Accession Number: 5e3f64ec4682d2b4cfd15e124520bccfcfd5c8d15e6b766f13348811bcf08b4e</w:t>
      </w:r>
    </w:p>
    <w:p>
      <w:r>
        <w:t>Updated Date Time: 04/7/2015 8:46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