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9755</w:t>
      </w:r>
    </w:p>
    <w:p>
      <w:r>
        <w:t>Visit Number: dd3d2c1a7e7186296a0887d69caa892fc097c9b89fc1592158d7426c1b8f64be</w:t>
      </w:r>
    </w:p>
    <w:p>
      <w:r>
        <w:t>Masked_PatientID: 9729</w:t>
      </w:r>
    </w:p>
    <w:p>
      <w:r>
        <w:t>Order ID: 781cf2fd74bb5ff581b14f170c3551c0ce2bfca989f898a34277de0c3c0ff49c</w:t>
      </w:r>
    </w:p>
    <w:p>
      <w:r>
        <w:t>Order Name: Chest X-ray</w:t>
      </w:r>
    </w:p>
    <w:p>
      <w:r>
        <w:t>Result Item Code: CHE-NOV</w:t>
      </w:r>
    </w:p>
    <w:p>
      <w:r>
        <w:t>Performed Date Time: 05/8/2019 20:17</w:t>
      </w:r>
    </w:p>
    <w:p>
      <w:r>
        <w:t>Line Num: 1</w:t>
      </w:r>
    </w:p>
    <w:p>
      <w:r>
        <w:t>Text: HISTORY  patient desaturatedt to75%, 92%on NRM Patient drowsy,not rousable REPORT The heart size cannot be accurately assessed as the right heart border is obscured. There is complete opacification of the right hemithorax. Consolidation isalso seen in the left mid and lower zones with small left pleural  effusion noted. Bony deformities are seen in the right fifth and sixth ribs. The central venous line is satisfactory in position. Report Indicator: May need further action Finalised by: &lt;DOCTOR&gt;</w:t>
      </w:r>
    </w:p>
    <w:p>
      <w:r>
        <w:t>Accession Number: 63ea5b9a0b0102baaf5413a3b71cc80227d8ed9b6a638871938d27e728db1781</w:t>
      </w:r>
    </w:p>
    <w:p>
      <w:r>
        <w:t>Updated Date Time: 06/8/2019 18:25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