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9748</w:t>
      </w:r>
    </w:p>
    <w:p>
      <w:r>
        <w:t>Visit Number: 2e48b652e6eccfaf263185626566a4150d40d58ecfe924b80429696d9c6d1039</w:t>
      </w:r>
    </w:p>
    <w:p>
      <w:r>
        <w:t>Masked_PatientID: 9729</w:t>
      </w:r>
    </w:p>
    <w:p>
      <w:r>
        <w:t>Order ID: c23255f8b20d14117b453fe59e70cbc0ee1ea8d7709f9085f80830c49b114b2d</w:t>
      </w:r>
    </w:p>
    <w:p>
      <w:r>
        <w:t>Order Name: CT Chest, Abdomen and Pelvis</w:t>
      </w:r>
    </w:p>
    <w:p>
      <w:r>
        <w:t>Result Item Code: CTCHEABDP</w:t>
      </w:r>
    </w:p>
    <w:p>
      <w:r>
        <w:t>Performed Date Time: 06/2/2019 15:43</w:t>
      </w:r>
    </w:p>
    <w:p>
      <w:r>
        <w:t>Line Num: 1</w:t>
      </w:r>
    </w:p>
    <w:p>
      <w:r>
        <w:t>Text:       HISTORY AMS ?septic encephalopathy ?source TECHNIQUE Scans of the thorax, abdomen and pelvis were acquired after the administration of  Intravenous contrast: Omnipaque 350 - Volume (ml): 75 FINDINGS  The prior CT chest dated 4 January 2019 and prior CT peripheral angiography dated  12 December 2018 were noted. THORAX There is moderate to large right pleural effusion with adjacent compressive atelectasis.   The right pleural effusion has increased since the last study.  A small left pleural  effusion is also noted with compressive atelectasis in the left lower lobe, slightly  decreased since the prior study.   There is again tubular opacity in the lingular segment of the left upper lobe (06-43  vs previous 201 - 46) representing mucus bronchial plugging.  Bilateral patchy consolidations  have almost resolved with residual and ground-glass changes now present.  Dependent  low density material in the tracheal lumen is possibly retained secretions. A 1.3 x 0.9 cm nodule in the superior mediastinum in paratracheal location is of  same density as that of the contiguous right lobe of thyroid and may represent a  thyroid nodule (05-18). Otherwise no significantly enlarged axillary, supraclavicular,  mediastinal, hilar lymph node is seen. The mediastinal vessels opacify normally.  The heart is mildly enlarged.  No significant  pericardial effusion is seen. ABDOMEN AND PELVIS  No suspicious focal hepatic lesion is identified.  The hepatic and portal veins opacify  normally.  There is no biliary dilatation.  A few gallstones are noted with no associated  inflammatory change. There is suggestion of 0.3 cm intraductal calculus in the main pancreatic duct at  the head of the pancreas.  There is no upstream ductal dilatation. The spleen and the adrenal glands are grossly unremarkable. Both kidneys are small with thinned out parenchyma in keeping with renal parenchymal  disease.  Bilateral renal cysts noted.  Further renal hypodensities are too small  to characterise.  There is no hydronephrosis.  Nonspecific bilateral perinephric  fat stranding is present. Tip of the feeding tube is in the stomach.  The small and large bowel loops are of  normal calibre. The urinary bladder is partly distended, limiting assessment.  The prostate is not  enlarged. No significantly enlarged intra-abdominal pelvic lymph node is seen.  No ascites.   There is mild fluid and fat stranding in the presacral space which isnonspecific. The bones are osteopenic.  There is interval increase in the lytic change at the  lower endplate fracture of T11 vertebral body, suspicious for spondylitis. No gross  paravertebral collection is seen within the limitations of the study. CONCLUSION 1. Interval increase in the lytic change at the T11 vertebral lower endplate fracture,  suspicious for spondylitis in the given clinical context. No gross paravertebral  collection is seen within the limitations of the study. 2. Bilateral pleural effusions (right more than left). The bilateral patchy consolidations  have almost resolved.   3. Uncomplicated cholelithiasis. Pancreatic ductal calculus with no upstream ductal  dilatation.    Further action or early intervention required Reported by: &lt;DOCTOR&gt;</w:t>
      </w:r>
    </w:p>
    <w:p>
      <w:r>
        <w:t>Accession Number: e74163180eaf7445a03b7218ca8c8b424a591351c1c9a95661c8252093e279d5</w:t>
      </w:r>
    </w:p>
    <w:p>
      <w:r>
        <w:t>Updated Date Time: 07/2/2019 12:43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