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9739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982ceabacb8f0c6772badad90cd7e6122ebee116a47ab2147436e9cccea98e1e</w:t>
      </w:r>
    </w:p>
    <w:p>
      <w:r>
        <w:t>Order Name: Chest X-ray</w:t>
      </w:r>
    </w:p>
    <w:p>
      <w:r>
        <w:t>Result Item Code: CHE-NOV</w:t>
      </w:r>
    </w:p>
    <w:p>
      <w:r>
        <w:t>Performed Date Time: 10/1/2019 15:51</w:t>
      </w:r>
    </w:p>
    <w:p>
      <w:r>
        <w:t>Line Num: 1</w:t>
      </w:r>
    </w:p>
    <w:p>
      <w:r>
        <w:t>Text:          [ There is still ongoing pulmonary oedema; right basal pleural COPE loop is now evident  with residual basal pleural fluid.   May need further action Finalised by: &lt;DOCTOR&gt;</w:t>
      </w:r>
    </w:p>
    <w:p>
      <w:r>
        <w:t>Accession Number: 74235ca3a16bd26a48db0aa8aef46bac9f599a6077c3f547bbe74c1203a65f2e</w:t>
      </w:r>
    </w:p>
    <w:p>
      <w:r>
        <w:t>Updated Date Time: 11/1/2019 6:28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