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9730</w:t>
      </w:r>
    </w:p>
    <w:p>
      <w:r>
        <w:t>Visit Number: 2e48b652e6eccfaf263185626566a4150d40d58ecfe924b80429696d9c6d1039</w:t>
      </w:r>
    </w:p>
    <w:p>
      <w:r>
        <w:t>Masked_PatientID: 9729</w:t>
      </w:r>
    </w:p>
    <w:p>
      <w:r>
        <w:t>Order ID: d0efe78dd92bbc1cfe9d3535db2f4d19b951aa453cb8429a609496218c08f521</w:t>
      </w:r>
    </w:p>
    <w:p>
      <w:r>
        <w:t>Order Name: CT Pulmonary Angiogram</w:t>
      </w:r>
    </w:p>
    <w:p>
      <w:r>
        <w:t>Result Item Code: CTCHEPE</w:t>
      </w:r>
    </w:p>
    <w:p>
      <w:r>
        <w:t>Performed Date Time: 18/12/2018 20:18</w:t>
      </w:r>
    </w:p>
    <w:p>
      <w:r>
        <w:t>Line Num: 1</w:t>
      </w:r>
    </w:p>
    <w:p>
      <w:r>
        <w:t>Text:       HISTORY desaturation post op 89% RA TRO PE TECHNIQUE Scans acquired as per department protocol. Intravenous contrast: Omnipaque 350 - Volume (ml): 60 FINDINGS The pulmonary trunk, the main pulmonary arteries and visualised segmental branches  demonstrate satisfactory opacification.  There is no convincing CT evidence of pulmonary  embolism.   There are moderate bilateral pleural effusions with compressive atelectasis in both  lower lobes.  The pulmonary veins demonstrate mild upper lobe blood diversion and  congestion.  There are subcentimetre paratracheal lymph nodes which are not enlarged  by size criteria.  No overtly enlarged axillary, mediastinal or hilar lymph node. In the visualised upper abdomen, gallstones are present.  Hyperplastic adrenal glands  are noted.  The bones show changes of end-stage renal disease. CONCLUSION No convincing CT evidence of pulmonary embolism.  Moderate bilateral pleural effusions  with compressive atelectasis ofboth lower lobes.  There is mild pulmonary venous  congestion with upper lobe blood diversion.   May need further action Finalised by: &lt;DOCTOR&gt;</w:t>
      </w:r>
    </w:p>
    <w:p>
      <w:r>
        <w:t>Accession Number: 3cc1e2d24c4a75f3b3bcef5cc983c02ddd948f060795db5683ab6ca216feae38</w:t>
      </w:r>
    </w:p>
    <w:p>
      <w:r>
        <w:t>Updated Date Time: 18/12/2018 20:46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