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9733</w:t>
      </w:r>
    </w:p>
    <w:p>
      <w:r>
        <w:t>Visit Number: 2e48b652e6eccfaf263185626566a4150d40d58ecfe924b80429696d9c6d1039</w:t>
      </w:r>
    </w:p>
    <w:p>
      <w:r>
        <w:t>Masked_PatientID: 9729</w:t>
      </w:r>
    </w:p>
    <w:p>
      <w:r>
        <w:t>Order ID: 76329e41065ae586a521d8fb0fe972b50bf209a1b815500bc271dbbf971352c6</w:t>
      </w:r>
    </w:p>
    <w:p>
      <w:r>
        <w:t>Order Name: Chest X-ray</w:t>
      </w:r>
    </w:p>
    <w:p>
      <w:r>
        <w:t>Result Item Code: CHE-NOV</w:t>
      </w:r>
    </w:p>
    <w:p>
      <w:r>
        <w:t>Performed Date Time: 24/12/2018 22:15</w:t>
      </w:r>
    </w:p>
    <w:p>
      <w:r>
        <w:t>Line Num: 1</w:t>
      </w:r>
    </w:p>
    <w:p>
      <w:r>
        <w:t>Text:       HISTORY fever REPORT  Comparison radiograph 22/12/2018. Cardiac size cannot be accurately assessed in this projection.  Unfolded aortic arch  with stable atherosclerotic mural calcification is noted. Patchy air space opacities present in the lower zones bilaterally with small bilateral  pleural effusions.   May need further action Finalised by: &lt;DOCTOR&gt;</w:t>
      </w:r>
    </w:p>
    <w:p>
      <w:r>
        <w:t>Accession Number: 2ea692dd1126664b70f3d4be91dfd703fe3b0bf14d0a611291f07128ce7d71e8</w:t>
      </w:r>
    </w:p>
    <w:p>
      <w:r>
        <w:t>Updated Date Time: 26/12/2018 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