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9763</w:t>
      </w:r>
    </w:p>
    <w:p>
      <w:r>
        <w:t>Visit Number: 7ee5f196709ed2b90ba44ce5e2912b7c16764a9c3999c8b94e992d4112f92223</w:t>
      </w:r>
    </w:p>
    <w:p>
      <w:r>
        <w:t>Masked_PatientID: 9761</w:t>
      </w:r>
    </w:p>
    <w:p>
      <w:r>
        <w:t>Order ID: c69015d6d81a91995477bbce2e4f0d08b0f08caf97acd65a5a1868580b83ef99</w:t>
      </w:r>
    </w:p>
    <w:p>
      <w:r>
        <w:t>Order Name: Chest X-ray</w:t>
      </w:r>
    </w:p>
    <w:p>
      <w:r>
        <w:t>Result Item Code: CHE-NOV</w:t>
      </w:r>
    </w:p>
    <w:p>
      <w:r>
        <w:t>Performed Date Time: 12/3/2017 6:12</w:t>
      </w:r>
    </w:p>
    <w:p>
      <w:r>
        <w:t>Line Num: 1</w:t>
      </w:r>
    </w:p>
    <w:p>
      <w:r>
        <w:t>Text:       HISTORY septic workup REPORT   A nasogastric tube and right central venous line are noted in situ. There is suboptimal inspiratory effort.  It is difficult to assess the lung bases.   Heart is top normal in size.  There is a leftpleural effusion with ground-glass  changes in the retrocardiac left lower zone - infection cannot be excluded.   Known / Minor  Finalised by: &lt;DOCTOR&gt;</w:t>
      </w:r>
    </w:p>
    <w:p>
      <w:r>
        <w:t>Accession Number: 594800860f5db0c1303577c3b138d3634d934ec274c03343a458f6f1a03bbaa3</w:t>
      </w:r>
    </w:p>
    <w:p>
      <w:r>
        <w:t>Updated Date Time: 13/3/2017 18:52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