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9767</w:t>
      </w:r>
    </w:p>
    <w:p>
      <w:r>
        <w:t>Visit Number: 407253272a2ac8170970af7e7435c6ac00f9d19630105cbb89853a02be8821cf</w:t>
      </w:r>
    </w:p>
    <w:p>
      <w:r>
        <w:t>Masked_PatientID: 9761</w:t>
      </w:r>
    </w:p>
    <w:p>
      <w:r>
        <w:t>Order ID: 080bba530a9285d2c43afaa6941ec1fb4f0e935e88843ec2fc017084d0b9a25e</w:t>
      </w:r>
    </w:p>
    <w:p>
      <w:r>
        <w:t>Order Name: Chest X-ray</w:t>
      </w:r>
    </w:p>
    <w:p>
      <w:r>
        <w:t>Result Item Code: CHE-NOV</w:t>
      </w:r>
    </w:p>
    <w:p>
      <w:r>
        <w:t>Performed Date Time: 28/2/2017 19:47</w:t>
      </w:r>
    </w:p>
    <w:p>
      <w:r>
        <w:t>Line Num: 1</w:t>
      </w:r>
    </w:p>
    <w:p>
      <w:r>
        <w:t>Text:       HISTORY epigastric pain REPORT  The CT study of 5 January 2017 (TTSH) was reviewed. Patient’s history of metastatic gastric adenocarcinoma is noted. CHEST The heart is not enlarged. No consolidation is seen. A small left pleural effusion is noted. No subdiaphragmatic free gas is evident. ABDOMEN Dilated small bowel loops (measuring up to 4cm in diameter) with multiple air-fluid  levels are noted. No large bowel gas is seen; these findings are suspicious for intestinal  obstruction. No overt pneumatosis intestinalis or pneumoperitoneum is seen.  No radiodense biliary urinary calculus is seen. Degenerative changes are noted in the lumbar spine.   Further action or early intervention required Finalised by: &lt;DOCTOR&gt;</w:t>
      </w:r>
    </w:p>
    <w:p>
      <w:r>
        <w:t>Accession Number: 5e0c5b654f7f052a9f247fb09859a1ec7a0cf6754199b976431beebfbde25490</w:t>
      </w:r>
    </w:p>
    <w:p>
      <w:r>
        <w:t>Updated Date Time: 01/3/2017 10:56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