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9779</w:t>
      </w:r>
    </w:p>
    <w:p>
      <w:r>
        <w:t>Visit Number: 951e676415010cc2b7ba2783f4ce6ea8441f6e3e536072b91b61dd2795827657</w:t>
      </w:r>
    </w:p>
    <w:p>
      <w:r>
        <w:t>Masked_PatientID: 9779</w:t>
      </w:r>
    </w:p>
    <w:p>
      <w:r>
        <w:t>Order ID: 3e4ed6c2d1426abaa2063a81cec946c04763388c4643a120f72f8ce3be5b3060</w:t>
      </w:r>
    </w:p>
    <w:p>
      <w:r>
        <w:t>Order Name: CT Chest or Thorax</w:t>
      </w:r>
    </w:p>
    <w:p>
      <w:r>
        <w:t>Result Item Code: CTCHE</w:t>
      </w:r>
    </w:p>
    <w:p>
      <w:r>
        <w:t>Performed Date Time: 24/1/2017 14:27</w:t>
      </w:r>
    </w:p>
    <w:p>
      <w:r>
        <w:t>Line Num: 1</w:t>
      </w:r>
    </w:p>
    <w:p>
      <w:r>
        <w:t>Text:             HISTORY newly diagnosed rectal cancer staging TECHNIQUE  This was performed with intravenous Omnipaque 350 50ml.     FINDINGS No significantly enlarged axillary, hilar or mediastinal lymph nodes were detected.  A8 mm perifissural nodule in the lateral segment of the middle lobe (image 4-77) and a 4 mm nodule in the anterobasal segment of the left lower lobe (image 4-86) are again noted. These are indeterminate for metastases.    A tiny 4mm ill-define ground-glass opacity in the left lung apical upper lobe is  nonspecific.  This is best seen in series four image 22.   A tiny 3mm nodule in the anterior left lung upper lobe series four image 26 and another  one in the right upper lobe (4/45) are nonspecific. There is no pleural or pericardial effusion. The heart size is within normal limits. A 3.3 cm nodule in the right liver lobe segment five is suspicious for metastasis  with an additional tiny nodule just anterior to it.  A 1 cm nodule in the left liver  lobe segment II raises possibility of a metastasis.   The bone settings show no destructive lesion.       CONCLUSION  A few small nonspecific lung nodules / opacities. Suggest interval follow-up.        May need further action Finalised by: &lt;DOCTOR&gt;</w:t>
      </w:r>
    </w:p>
    <w:p>
      <w:r>
        <w:t>Accession Number: be4497d43a5534e63481f444f445406b4f1e6d132bf37165038fa41fbf3d0ced</w:t>
      </w:r>
    </w:p>
    <w:p>
      <w:r>
        <w:t>Updated Date Time: 24/1/2017 15:13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