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9787</w:t>
      </w:r>
    </w:p>
    <w:p>
      <w:r>
        <w:t>Visit Number: 3931dd6d39a9a09bb9d4856dcf4a8cd34f465e03ed7906cb71eb568d36fb71b3</w:t>
      </w:r>
    </w:p>
    <w:p>
      <w:r>
        <w:t>Masked_PatientID: 9786</w:t>
      </w:r>
    </w:p>
    <w:p>
      <w:r>
        <w:t>Order ID: 77e20918c1ba9a87dee33c0d3009c8409acf0717f91aea321d23ff85fe203168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04/6/2015 22:56</w:t>
      </w:r>
    </w:p>
    <w:p>
      <w:r>
        <w:t>Line Num: 1</w:t>
      </w:r>
    </w:p>
    <w:p>
      <w:r>
        <w:t>Text:       HISTORY epigastric pain REPORT The heart size is normal. No focal consolidation or pleural effusion is seen. No subdiaphragmatic free gas is noted.   Normal Reported by: &lt;DOCTOR&gt;</w:t>
      </w:r>
    </w:p>
    <w:p>
      <w:r>
        <w:t>Accession Number: 387cbf1f19637bee681d5233ddc40beb327fb05c000fa89d7707a8e72ef3e636</w:t>
      </w:r>
    </w:p>
    <w:p>
      <w:r>
        <w:t>Updated Date Time: 05/6/2015 15:27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