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9843</w:t>
      </w:r>
    </w:p>
    <w:p>
      <w:r>
        <w:t>Visit Number: b482ebbf26408961eb9ea22d72c053d58482098fd4f6822891d03f99a35dbfbb</w:t>
      </w:r>
    </w:p>
    <w:p>
      <w:r>
        <w:t>Masked_PatientID: 9808</w:t>
      </w:r>
    </w:p>
    <w:p>
      <w:r>
        <w:t>Order ID: fe7eaf61c43f16e0c150e2210f97eab9b6805b4efe43234c2c35ab8f269c6ee4</w:t>
      </w:r>
    </w:p>
    <w:p>
      <w:r>
        <w:t>Order Name: Chest X-ray</w:t>
      </w:r>
    </w:p>
    <w:p>
      <w:r>
        <w:t>Result Item Code: CHE-NOV</w:t>
      </w:r>
    </w:p>
    <w:p>
      <w:r>
        <w:t>Performed Date Time: 01/2/2017 17:35</w:t>
      </w:r>
    </w:p>
    <w:p>
      <w:r>
        <w:t>Line Num: 1</w:t>
      </w:r>
    </w:p>
    <w:p>
      <w:r>
        <w:t>Text:       HISTORY known ntm with bronchiectasis recent flu symptoms with increasing cough REPORT  Compared with a study dated 19 December 2016 The heart size is within normal limits. Patchy nodular / tubular opacities are re-demonstrated in right perihilar mid/ upper  zones, suggestive of fluid-filled ectatic bronchi &amp; pulmonary infiltrates. Stable  increased markings are also present in the left perihilar midzone – S/o post-inflammatory  changes. These features are suggestive of persistent underlying infection. No sizable  pleural effusion or pneumothorax is seen.   May need further action Reported by: &lt;DOCTOR&gt;</w:t>
      </w:r>
    </w:p>
    <w:p>
      <w:r>
        <w:t>Accession Number: e4b04dbfad2cda3e74af668f750e563974f63405b71eb47e826fc07bf4322a3a</w:t>
      </w:r>
    </w:p>
    <w:p>
      <w:r>
        <w:t>Updated Date Time: 02/2/2017 14:44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