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9850</w:t>
      </w:r>
    </w:p>
    <w:p>
      <w:r>
        <w:t>Visit Number: 3727021de53fe18f8ea3a8088d418ce95fd79c60d9aa2d711199e9c5eeab9a4c</w:t>
      </w:r>
    </w:p>
    <w:p>
      <w:r>
        <w:t>Masked_PatientID: 9808</w:t>
      </w:r>
    </w:p>
    <w:p>
      <w:r>
        <w:t>Order ID: ab58462c5efd873828a73b19200e60e6fb9891fce7907024eabb9b0e56a11e28</w:t>
      </w:r>
    </w:p>
    <w:p>
      <w:r>
        <w:t>Order Name: Chest X-ray, Erect</w:t>
      </w:r>
    </w:p>
    <w:p>
      <w:r>
        <w:t>Result Item Code: CHE-ER</w:t>
      </w:r>
    </w:p>
    <w:p>
      <w:r>
        <w:t>Performed Date Time: 01/6/2020 15:14</w:t>
      </w:r>
    </w:p>
    <w:p>
      <w:r>
        <w:t>Line Num: 1</w:t>
      </w:r>
    </w:p>
    <w:p>
      <w:r>
        <w:t>Text: HISTORY  FU for left mid zone infiltrates REPORT Comparison radiograph 11/03/2020. Heart size is normal. Bilateral apical pleural thickening is seen. There is scarring seen in the periphery of the right midzone. There is near-complete  resolution of the air space opacities noted in the left midzone. Mild peribronchial thickening is noted in the medial aspect of the right lower zone. No evidence of pleural effusion is noted. Report Indicator: Known / Minor Finalised by: &lt;DOCTOR&gt;</w:t>
      </w:r>
    </w:p>
    <w:p>
      <w:r>
        <w:t>Accession Number: fbdebe451a9d4779e1f5404572f14d2ababc90a5d89394c3e7f9ba6363097846</w:t>
      </w:r>
    </w:p>
    <w:p>
      <w:r>
        <w:t>Updated Date Time: 01/6/2020 16:03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