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9817</w:t>
      </w:r>
    </w:p>
    <w:p>
      <w:r>
        <w:t>Visit Number: 53eac6ee422f8734b66a1dafdc422b331d1ed73059732bd41356a8fe8fafce26</w:t>
      </w:r>
    </w:p>
    <w:p>
      <w:r>
        <w:t>Masked_PatientID: 9808</w:t>
      </w:r>
    </w:p>
    <w:p>
      <w:r>
        <w:t>Order ID: b35e8ceb7346beb01be92e889d7e678beccb6fe19e9c46192678d61202e96753</w:t>
      </w:r>
    </w:p>
    <w:p>
      <w:r>
        <w:t>Order Name: Chest X-ray, Erect</w:t>
      </w:r>
    </w:p>
    <w:p>
      <w:r>
        <w:t>Result Item Code: CHE-ER</w:t>
      </w:r>
    </w:p>
    <w:p>
      <w:r>
        <w:t>Performed Date Time: 02/1/2016 5:55</w:t>
      </w:r>
    </w:p>
    <w:p>
      <w:r>
        <w:t>Line Num: 1</w:t>
      </w:r>
    </w:p>
    <w:p>
      <w:r>
        <w:t>Text:       HISTORY Epigastric pain and LIF pain REPORT CHEST PA ERECT Previous radiograph dated 13 November 2015 was reviewed. Heart size is normal. Again there are patchy densities projected over both midzones, suspicious for infectivechange in the appropriate clinical context. Stable biapical pleural thickening. No  sizeable pleural effusion or subdiaphragmatic free air. Mild degenerative changes are demonstrated in the visualised spine.   May need further action Finalised by: &lt;DOCTOR&gt;</w:t>
      </w:r>
    </w:p>
    <w:p>
      <w:r>
        <w:t>Accession Number: 326fde4423ab27967d8c51732aa2811131943a74200c6d8b424c2939a44d2de6</w:t>
      </w:r>
    </w:p>
    <w:p>
      <w:r>
        <w:t>Updated Date Time: 02/1/2016 12:47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