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9848</w:t>
      </w:r>
    </w:p>
    <w:p>
      <w:r>
        <w:t>Visit Number: fa2c2f4e1b4ed060af0785752bd4f2cb8e69f0baa5b404500a5afbcea94693a3</w:t>
      </w:r>
    </w:p>
    <w:p>
      <w:r>
        <w:t>Masked_PatientID: 9808</w:t>
      </w:r>
    </w:p>
    <w:p>
      <w:r>
        <w:t>Order ID: 0b17e8b19be891b042d6f11334dd5f5d4be8701fa14ed4eb9d9cb8a4e3848c57</w:t>
      </w:r>
    </w:p>
    <w:p>
      <w:r>
        <w:t>Order Name: Chest X-ray</w:t>
      </w:r>
    </w:p>
    <w:p>
      <w:r>
        <w:t>Result Item Code: CHE-NOV</w:t>
      </w:r>
    </w:p>
    <w:p>
      <w:r>
        <w:t>Performed Date Time: 06/2/2020 16:30</w:t>
      </w:r>
    </w:p>
    <w:p>
      <w:r>
        <w:t>Line Num: 1</w:t>
      </w:r>
    </w:p>
    <w:p>
      <w:r>
        <w:t>Text: HISTORY  NTM of the lung haemoptysis REPORT Cardiac shadow not enlarged. Compared with the previous film of 20/12/19, the patchy  linear opacities seen predominantly in both mid and lower zones show interval increase.  There are underlying cystic changes in the right mid zone due to underlying bronchiectasis.  Report Indicator: May need further action Finalised by: &lt;DOCTOR&gt;</w:t>
      </w:r>
    </w:p>
    <w:p>
      <w:r>
        <w:t>Accession Number: 939723dd2d63af363a70e5d1df2273fb2d79ed80c18fa0c305ef42e4817f320e</w:t>
      </w:r>
    </w:p>
    <w:p>
      <w:r>
        <w:t>Updated Date Time: 06/2/2020 16:46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