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9828</w:t>
      </w:r>
    </w:p>
    <w:p>
      <w:r>
        <w:t>Visit Number: 2bf5b254be4b05d38d3554ed01cbc4a91045fbfd16c40f39ec5104d85e12dd6f</w:t>
      </w:r>
    </w:p>
    <w:p>
      <w:r>
        <w:t>Masked_PatientID: 9808</w:t>
      </w:r>
    </w:p>
    <w:p>
      <w:r>
        <w:t>Order ID: 496dfe0a6081ecc92219324e95bc8003ee82cd44740bff9a7998fb651e1d2691</w:t>
      </w:r>
    </w:p>
    <w:p>
      <w:r>
        <w:t>Order Name: Chest X-ray</w:t>
      </w:r>
    </w:p>
    <w:p>
      <w:r>
        <w:t>Result Item Code: CHE-NOV</w:t>
      </w:r>
    </w:p>
    <w:p>
      <w:r>
        <w:t>Performed Date Time: 12/2/2017 16:32</w:t>
      </w:r>
    </w:p>
    <w:p>
      <w:r>
        <w:t>Line Num: 1</w:t>
      </w:r>
    </w:p>
    <w:p>
      <w:r>
        <w:t>Text: ADDENDUM     Nodular densities in the right mid-zone are marginally improved since the earlier  CXR of 1/2/17 and are likely to represent infective changes.     Known / Minor  Finalised by: &lt;DOCTOR&gt;</w:t>
      </w:r>
    </w:p>
    <w:p>
      <w:r>
        <w:t>Accession Number: d0f3d39b63915de61d77db9465148156c4ccbfd80cfe7676c63e0605240e0bed</w:t>
      </w:r>
    </w:p>
    <w:p>
      <w:r>
        <w:t>Updated Date Time: 16/2/2017 12:59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