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9814</w:t>
      </w:r>
    </w:p>
    <w:p>
      <w:r>
        <w:t>Visit Number: d92a64b5ed5e2023cbe1ccac6320d8b1bba8649a921970d4f9791b97cd42ffc4</w:t>
      </w:r>
    </w:p>
    <w:p>
      <w:r>
        <w:t>Masked_PatientID: 9808</w:t>
      </w:r>
    </w:p>
    <w:p>
      <w:r>
        <w:t>Order ID: 9b5b8d480dc286f33ac28b5f220f86c30a84d1f946c419a8a2533d6f800bcded</w:t>
      </w:r>
    </w:p>
    <w:p>
      <w:r>
        <w:t>Order Name: Chest X-ray</w:t>
      </w:r>
    </w:p>
    <w:p>
      <w:r>
        <w:t>Result Item Code: CHE-NOV</w:t>
      </w:r>
    </w:p>
    <w:p>
      <w:r>
        <w:t>Performed Date Time: 13/11/2015 18:31</w:t>
      </w:r>
    </w:p>
    <w:p>
      <w:r>
        <w:t>Line Num: 1</w:t>
      </w:r>
    </w:p>
    <w:p>
      <w:r>
        <w:t>Text:       HISTORY chest and abdomen pain REPORT Chest radiograph Erect  Comparison was made with the previous radiograph dated 11 August 2015. The heart size is normal.  There are new mild airspace opacification over bilateral mid-zones which may represent  early infective changes. Stable scarring of right upper zone is noted. No pleural  effusion is detected. No free air is detected under the diaphragm.  Abdomen supine radiograph Comparison was made with the previousradiograph dated 14 September 2015. Previous  CT abdomen and pelvis dated 15 September 2015 was reviewed.  Surgical sutures projected over right iliac fossa are compatible with known right  hemicolectomy. The bowel loops show normal distributionand calibre. No bowel dilatation  is seen to suggest bowel obstruction.  The renal outlines are partially obscured by overlying bowel shadows. No radiopaque  calculus is detected. Calcific density projected over right hemipelvis is shown to  bea phlebolith from prior CT.  Mild degenerative changes of the visualised spine are seen.   May need further action Finalised by: &lt;DOCTOR&gt;</w:t>
      </w:r>
    </w:p>
    <w:p>
      <w:r>
        <w:t>Accession Number: 7e316266c6b8a3de7d886f8b1f0e9308fe30706f3f66677b5bfb35bcec2e5a06</w:t>
      </w:r>
    </w:p>
    <w:p>
      <w:r>
        <w:t>Updated Date Time: 14/11/2015 9:49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