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9808</w:t>
      </w:r>
    </w:p>
    <w:p>
      <w:r>
        <w:t>Visit Number: 39fbe35b620455bb720a9669ca8a9b4091398d5dc99e7cab297f6fc924e4e841</w:t>
      </w:r>
    </w:p>
    <w:p>
      <w:r>
        <w:t>Masked_PatientID: 9808</w:t>
      </w:r>
    </w:p>
    <w:p>
      <w:r>
        <w:t>Order ID: cc95f36e19ba572ad170fefd4c51ab46b6c9bea4f06635808736d23da66e0a8c</w:t>
      </w:r>
    </w:p>
    <w:p>
      <w:r>
        <w:t>Order Name: Chest X-ray, Erect</w:t>
      </w:r>
    </w:p>
    <w:p>
      <w:r>
        <w:t>Result Item Code: CHE-ER</w:t>
      </w:r>
    </w:p>
    <w:p>
      <w:r>
        <w:t>Performed Date Time: 16/2/2015 16:43</w:t>
      </w:r>
    </w:p>
    <w:p>
      <w:r>
        <w:t>Line Num: 1</w:t>
      </w:r>
    </w:p>
    <w:p>
      <w:r>
        <w:t>Text:       HISTORY ? IO REPORT Reference is made to previous radiograph of 6 December 2014. The heart is normal in size. Subtle air space opacity in the left perihilar region may represent evolving infectious  consolidation.  Clinical correlation and follow-up is suggested. There is bi apical pleural scarring. No pleural effusion is seen. There is no subdiaphragmatic free gas.   May need further action Finalised by: &lt;DOCTOR&gt;</w:t>
      </w:r>
    </w:p>
    <w:p>
      <w:r>
        <w:t>Accession Number: 7b5be53b84088e8e3e5dd23ee0d3aa936d3de546c44439a92219e5bb9ca13a34</w:t>
      </w:r>
    </w:p>
    <w:p>
      <w:r>
        <w:t>Updated Date Time: 17/2/2015 12:57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