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9812</w:t>
      </w:r>
    </w:p>
    <w:p>
      <w:r>
        <w:t>Visit Number: 2a4f355a463787120338525730d4b13e12d4d0c7cf437e23cd23f1700fdb55c6</w:t>
      </w:r>
    </w:p>
    <w:p>
      <w:r>
        <w:t>Masked_PatientID: 9808</w:t>
      </w:r>
    </w:p>
    <w:p>
      <w:r>
        <w:t>Order ID: f936ef804a7b81551739ab257230bf37fd03cd484b78e8a96ab0cce5637cdfbe</w:t>
      </w:r>
    </w:p>
    <w:p>
      <w:r>
        <w:t>Order Name: Chest X-ray</w:t>
      </w:r>
    </w:p>
    <w:p>
      <w:r>
        <w:t>Result Item Code: CHE-NOV</w:t>
      </w:r>
    </w:p>
    <w:p>
      <w:r>
        <w:t>Performed Date Time: 22/7/2015 5:58</w:t>
      </w:r>
    </w:p>
    <w:p>
      <w:r>
        <w:t>Line Num: 1</w:t>
      </w:r>
    </w:p>
    <w:p>
      <w:r>
        <w:t>Text:       HISTORY left sided abdo discomfort REPORT Chest radiograph:  PA erect The previous chest radiograph dated 24 May 2015 was reviewed.   The heart size is normal.   The previously-noted patchy air-space opacification in the left middle zone demonstrates  near-complete resolution.  No new focal consolidation or pleural effusion is seen.   Stable biapical pleural thickening is noted. No subdiaphragmatic free air is identified. Abdominal radiograph:  Supine, erect The previous abdominal radiograph dated 24 May 2015 was reviewed.   Surgical sutures are projected over the right lower abdomen.   The bowel loops are of normal calibre and distribution.  No evidence of intestinal  obstruction or pneumoperitoneum is seen.   Stable subcentimetre calcific densities projected over the right hemipelvis are likely  to represent phleboliths.   Known / Minor  Finalised by: &lt;DOCTOR&gt;</w:t>
      </w:r>
    </w:p>
    <w:p>
      <w:r>
        <w:t>Accession Number: 91381b720d9cfa6f28a0c0bbbd71b69eb21fd56f4a660b5164ed5026c1cbb683</w:t>
      </w:r>
    </w:p>
    <w:p>
      <w:r>
        <w:t>Updated Date Time: 22/7/2015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