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9811</w:t>
      </w:r>
    </w:p>
    <w:p>
      <w:r>
        <w:t>Visit Number: a96a249e3eb1e9eea390942e4afa94d63e23196174cb88171ea6471d65d43eb8</w:t>
      </w:r>
    </w:p>
    <w:p>
      <w:r>
        <w:t>Masked_PatientID: 9808</w:t>
      </w:r>
    </w:p>
    <w:p>
      <w:r>
        <w:t>Order ID: 54e7fd264b846cb55d9020aecec49589e5e766a937158d400136acef3b1966f4</w:t>
      </w:r>
    </w:p>
    <w:p>
      <w:r>
        <w:t>Order Name: Chest X-ray, Erect</w:t>
      </w:r>
    </w:p>
    <w:p>
      <w:r>
        <w:t>Result Item Code: CHE-ER</w:t>
      </w:r>
    </w:p>
    <w:p>
      <w:r>
        <w:t>Performed Date Time: 24/5/2015 16:59</w:t>
      </w:r>
    </w:p>
    <w:p>
      <w:r>
        <w:t>Line Num: 1</w:t>
      </w:r>
    </w:p>
    <w:p>
      <w:r>
        <w:t>Text:       HISTORY abd pain h/o old op REPORT  Compared with prior radiograph dated 17/04/2015.  Patchy airspace changes are noted in the left mid zone could be of infective aetiology.   Please correlate clinically.  Cardiac size is within normal limits.  No sizeable  pleural collection.  No radiographic evidence of pneumoperitoneum.   May need further action Finalised by: &lt;DOCTOR&gt;</w:t>
      </w:r>
    </w:p>
    <w:p>
      <w:r>
        <w:t>Accession Number: 1a18683b022053ae4280cfed0a42980f29ebcfdfbd445eb6e33c604a5a26005e</w:t>
      </w:r>
    </w:p>
    <w:p>
      <w:r>
        <w:t>Updated Date Time: 25/5/2015 18:26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