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989</w:t>
      </w:r>
    </w:p>
    <w:p>
      <w:r>
        <w:t>Visit Number: 3210e9ee46ea8b8ab13e67d0efe9d36f11203325c133aef73aa38e8d4dad6319</w:t>
      </w:r>
    </w:p>
    <w:p>
      <w:r>
        <w:t>Masked_PatientID: 985</w:t>
      </w:r>
    </w:p>
    <w:p>
      <w:r>
        <w:t>Order ID: 0723532b90754a9e3705ae15aa2a3e330e75106df66ecdf3a7c4460177046c3f</w:t>
      </w:r>
    </w:p>
    <w:p>
      <w:r>
        <w:t>Order Name: Chest X-ray</w:t>
      </w:r>
    </w:p>
    <w:p>
      <w:r>
        <w:t>Result Item Code: CHE-NOV</w:t>
      </w:r>
    </w:p>
    <w:p>
      <w:r>
        <w:t>Performed Date Time: 07/4/2020 19:48</w:t>
      </w:r>
    </w:p>
    <w:p>
      <w:r>
        <w:t>Line Num: 1</w:t>
      </w:r>
    </w:p>
    <w:p>
      <w:r>
        <w:t>Text: HISTORY  assess readjustment of NGT. REPORT CHEST (AP SITTING MOBILE) X1 IMAGE The tip of the nasogastric tube is projected over the left hypochondrium. The tube  tip is likely to be in the proximal body and pointing towards the fundus. Further  fine tuning of the tube tip to point distally is recommended. There is airspace opacification in the left perihilar area and left lower zone compatible  with infection. Report Indicator: May need further action Finalised by: &lt;DOCTOR&gt;</w:t>
      </w:r>
    </w:p>
    <w:p>
      <w:r>
        <w:t>Accession Number: 7fdba528b3004b2b3e0a59481863c55442f1f6effcc50cdf1f13c5c8fd5d8024</w:t>
      </w:r>
    </w:p>
    <w:p>
      <w:r>
        <w:t>Updated Date Time: 08/4/2020 15:44</w:t>
      </w:r>
    </w:p>
    <w:p>
      <w:pPr>
        <w:pStyle w:val="Heading2"/>
      </w:pPr>
      <w:r>
        <w:t>Layman Explanation</w:t>
      </w:r>
    </w:p>
    <w:p>
      <w:r>
        <w:t>This radiology report discusses HISTORY  assess readjustment of NGT. REPORT CHEST (AP SITTING MOBILE) X1 IMAGE The tip of the nasogastric tube is projected over the left hypochondrium. The tube  tip is likely to be in the proximal body and pointing towards the fundus. Further  fine tuning of the tube tip to point distally is recommended. There is airspace opacification in the left perihilar area and left lower zone compatible  with infection.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