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9853</w:t>
      </w:r>
    </w:p>
    <w:p>
      <w:r>
        <w:t>Visit Number: 51e220d91675f63c8ebe79583510679ed4958e89eb7da7c4993f6e860959a13f</w:t>
      </w:r>
    </w:p>
    <w:p>
      <w:r>
        <w:t>Masked_PatientID: 9853</w:t>
      </w:r>
    </w:p>
    <w:p>
      <w:r>
        <w:t>Order ID: 5ec6bab07734fb57f64648321b7b3df8e0ddc4c501f43fe9eb661dc4f3cf611f</w:t>
      </w:r>
    </w:p>
    <w:p>
      <w:r>
        <w:t>Order Name: Chest X-ray</w:t>
      </w:r>
    </w:p>
    <w:p>
      <w:r>
        <w:t>Result Item Code: CHE-NOV</w:t>
      </w:r>
    </w:p>
    <w:p>
      <w:r>
        <w:t>Performed Date Time: 03/7/2017 23:38</w:t>
      </w:r>
    </w:p>
    <w:p>
      <w:r>
        <w:t>Line Num: 1</w:t>
      </w:r>
    </w:p>
    <w:p>
      <w:r>
        <w:t>Text:       HISTORY Inferior RV STEMI REPORT It is difficult to accurately assess the cardiac size as this is an AP projection.  Mildly increased vascular shadowing seen in the right para cardiac region is likely  secondary to the expiratory phase of the patient. No large foci of consolidation  seen.   Known / Minor  Finalised by: &lt;DOCTOR&gt;</w:t>
      </w:r>
    </w:p>
    <w:p>
      <w:r>
        <w:t>Accession Number: 8f1c8ffa29840fa3d823e1205c6af95dee45dcda782033e78fe01b9c87f06a60</w:t>
      </w:r>
    </w:p>
    <w:p>
      <w:r>
        <w:t>Updated Date Time: 05/7/2017 6:50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