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9855</w:t>
      </w:r>
    </w:p>
    <w:p>
      <w:r>
        <w:t>Visit Number: 51e220d91675f63c8ebe79583510679ed4958e89eb7da7c4993f6e860959a13f</w:t>
      </w:r>
    </w:p>
    <w:p>
      <w:r>
        <w:t>Masked_PatientID: 9853</w:t>
      </w:r>
    </w:p>
    <w:p>
      <w:r>
        <w:t>Order ID: 28d5ffa88997ef5060e654fabf14f5815335ed888535aa2428256918e8ea6ac2</w:t>
      </w:r>
    </w:p>
    <w:p>
      <w:r>
        <w:t>Order Name: Chest X-ray</w:t>
      </w:r>
    </w:p>
    <w:p>
      <w:r>
        <w:t>Result Item Code: CHE-NOV</w:t>
      </w:r>
    </w:p>
    <w:p>
      <w:r>
        <w:t>Performed Date Time: 05/7/2017 0:09</w:t>
      </w:r>
    </w:p>
    <w:p>
      <w:r>
        <w:t>Line Num: 1</w:t>
      </w:r>
    </w:p>
    <w:p>
      <w:r>
        <w:t>Text:       HISTORY fever REPORT CHEST AP SITTING The heart size cannot be accurately assessed in this projection. There remains faint bilateral perihilar lower zone air space opacification with Kerley  B lines and pulmonary venous congestion compatible with pulmonary oedema.  Findings are stable. Superimposed infective changes cannot be excluded.   No sizable pleural effusion is seen.   May need further action Finalised by: &lt;DOCTOR&gt;</w:t>
      </w:r>
    </w:p>
    <w:p>
      <w:r>
        <w:t>Accession Number: 969f4e242ae0d028657e20351ce4087e79d6d79458f65112c1ce4b0e958b017f</w:t>
      </w:r>
    </w:p>
    <w:p>
      <w:r>
        <w:t>Updated Date Time: 05/7/2017 14:14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