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9891</w:t>
      </w:r>
    </w:p>
    <w:p>
      <w:r>
        <w:t>Visit Number: 9e273ff4a5da1736c8a838d5993dc3fe7afe0afe6945167c770aee8864c6b113</w:t>
      </w:r>
    </w:p>
    <w:p>
      <w:r>
        <w:t>Masked_PatientID: 9886</w:t>
      </w:r>
    </w:p>
    <w:p>
      <w:r>
        <w:t>Order ID: 4b0603f66ba12e389333d9801c7d7bbaeebf5f318b3ce621f40ffe93a4d518a6</w:t>
      </w:r>
    </w:p>
    <w:p>
      <w:r>
        <w:t>Order Name: Chest X-ray</w:t>
      </w:r>
    </w:p>
    <w:p>
      <w:r>
        <w:t>Result Item Code: CHE-NOV</w:t>
      </w:r>
    </w:p>
    <w:p>
      <w:r>
        <w:t>Performed Date Time: 07/4/2015 6:43</w:t>
      </w:r>
    </w:p>
    <w:p>
      <w:r>
        <w:t>Line Num: 1</w:t>
      </w:r>
    </w:p>
    <w:p>
      <w:r>
        <w:t>Text:       HISTORY Metastatic Breast Cancer; Pleural effusion s/p chest drain insertion REPORT  Compared with a study dated 6 April 2015. The right intercostal drain tube in situ with its distal loop projected at the costophrenic  angle. Postsurgical clips are present in the axillae.  There is mild interval worsening of right pleural effusion and underlying sub-segmental  atelectasis/consolidation. Patchy nonhomogeneous opacities in bibasal areas and right  perihilar mid zone remain largely stable.  There is stable small left pleural effusion  present. The heart size cannot be accurately assessed in this projection but appears  within normal limits.   May need further action Finalised by: &lt;DOCTOR&gt;</w:t>
      </w:r>
    </w:p>
    <w:p>
      <w:r>
        <w:t>Accession Number: 8e3f6a6d9414b744674f1c48297cdc9029fa9240b4b2db7256ef0cafe106dd63</w:t>
      </w:r>
    </w:p>
    <w:p>
      <w:r>
        <w:t>Updated Date Time: 09/4/2015 23:45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