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9894</w:t>
      </w:r>
    </w:p>
    <w:p>
      <w:r>
        <w:t>Visit Number: 0e999e925cc0d0d976dee4c888335bb367e379b8283c93e748a3febb4eaed7bf</w:t>
      </w:r>
    </w:p>
    <w:p>
      <w:r>
        <w:t>Masked_PatientID: 9886</w:t>
      </w:r>
    </w:p>
    <w:p>
      <w:r>
        <w:t>Order ID: e434d82a3c24226225aabf7d46ee945325b63dceb66ed943611611cade1c86eb</w:t>
      </w:r>
    </w:p>
    <w:p>
      <w:r>
        <w:t>Order Name: Chest X-ray</w:t>
      </w:r>
    </w:p>
    <w:p>
      <w:r>
        <w:t>Result Item Code: CHE-NOV</w:t>
      </w:r>
    </w:p>
    <w:p>
      <w:r>
        <w:t>Performed Date Time: 26/7/2015 20:03</w:t>
      </w:r>
    </w:p>
    <w:p>
      <w:r>
        <w:t>Line Num: 1</w:t>
      </w:r>
    </w:p>
    <w:p>
      <w:r>
        <w:t>Text:       HISTORY ?HAP REPORT There is suboptimal inspiratory effort.   It is difficult to assess the heart size and lung bases. There are bilateral pleural effusions partly loculated on the left side.  Hazy shadowing  is seen in the left lower zone.  There is alveolar shadowing in the right lung.   Surgical clips are projected over the right axillary region   Known / Minor  Finalised by: &lt;DOCTOR&gt;</w:t>
      </w:r>
    </w:p>
    <w:p>
      <w:r>
        <w:t>Accession Number: 56204f91b509476a22e42417046ec202fef4e24f072efbacebd760bcc0615027</w:t>
      </w:r>
    </w:p>
    <w:p>
      <w:r>
        <w:t>Updated Date Time: 27/7/2015 22:13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