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9906</w:t>
      </w:r>
    </w:p>
    <w:p>
      <w:r>
        <w:t>Visit Number: 9a6167ed15a10e7a32de0facd9e757d5a0840fb5f4a45ae4cd5d8b6d3c030fcc</w:t>
      </w:r>
    </w:p>
    <w:p>
      <w:r>
        <w:t>Masked_PatientID: 9905</w:t>
      </w:r>
    </w:p>
    <w:p>
      <w:r>
        <w:t>Order ID: e183244445b4bc79f339b1248441b318d45dcb6cebd10c677f9ac5d19b26d12f</w:t>
      </w:r>
    </w:p>
    <w:p>
      <w:r>
        <w:t>Order Name: Chest X-ray</w:t>
      </w:r>
    </w:p>
    <w:p>
      <w:r>
        <w:t>Result Item Code: CHE-NOV</w:t>
      </w:r>
    </w:p>
    <w:p>
      <w:r>
        <w:t>Performed Date Time: 06/8/2018 23:09</w:t>
      </w:r>
    </w:p>
    <w:p>
      <w:r>
        <w:t>Line Num: 1</w:t>
      </w:r>
    </w:p>
    <w:p>
      <w:r>
        <w:t>Text:       HISTORY Pre TAVI REPORT Cardiac shadow upper limits of normal with a CT ratio of 15/30. No active lung lesion.  The tips of the pacemaker catheters are projected over the right atrium and right  ventricle. Rounded opacities projected over the lung bases likely due to the nipple  shadows.    Known / Minor Finalised by: &lt;DOCTOR&gt;</w:t>
      </w:r>
    </w:p>
    <w:p>
      <w:r>
        <w:t>Accession Number: 95334cd20fafea1c91bfcc9e38c122ebfd9f32601061fe1de6ad9c30fba13902</w:t>
      </w:r>
    </w:p>
    <w:p>
      <w:r>
        <w:t>Updated Date Time: 08/8/2018 8:36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