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9922</w:t>
      </w:r>
    </w:p>
    <w:p>
      <w:r>
        <w:t>Visit Number: d1c609580ca94c7593e70ee75cd3b3758006c18318ba6cbe4b6a4732414dac60</w:t>
      </w:r>
    </w:p>
    <w:p>
      <w:r>
        <w:t>Masked_PatientID: 9911</w:t>
      </w:r>
    </w:p>
    <w:p>
      <w:r>
        <w:t>Order ID: 332cff8c1f89b789d1586f15810f4818cc404b620b85cfab064aa253b964101e</w:t>
      </w:r>
    </w:p>
    <w:p>
      <w:r>
        <w:t>Order Name: Chest X-ray</w:t>
      </w:r>
    </w:p>
    <w:p>
      <w:r>
        <w:t>Result Item Code: CHE-NOV</w:t>
      </w:r>
    </w:p>
    <w:p>
      <w:r>
        <w:t>Performed Date Time: 17/9/2015 11:38</w:t>
      </w:r>
    </w:p>
    <w:p>
      <w:r>
        <w:t>Line Num: 1</w:t>
      </w:r>
    </w:p>
    <w:p>
      <w:r>
        <w:t>Text:       HISTORY sepsis REPORT Comparison radiograph 16/09/2015. Negligible change noted in the extensive air space infiltrates involving the mid  and lower zones of the lungs bilaterally accompanied by bilateral pleural effusions.   Bilateral jugular central lines, endotracheal tube and nasogastric tube noted in  situ.   Cardiac size cannot be accurately assessed in this projection.   May need further action Reported by: &lt;DOCTOR&gt;</w:t>
      </w:r>
    </w:p>
    <w:p>
      <w:r>
        <w:t>Accession Number: 258dbb45b322b0b038532b4836b121b3186203e44971bfc556f273e68f96547c</w:t>
      </w:r>
    </w:p>
    <w:p>
      <w:r>
        <w:t>Updated Date Time: 19/9/2015 13:26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