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9934</w:t>
      </w:r>
    </w:p>
    <w:p>
      <w:r>
        <w:t>Visit Number: 67382272c9fc567802c7faa07535736970ecb49871309021ec7c411524c1870b</w:t>
      </w:r>
    </w:p>
    <w:p>
      <w:r>
        <w:t>Masked_PatientID: 9930</w:t>
      </w:r>
    </w:p>
    <w:p>
      <w:r>
        <w:t>Order ID: 901087e5ebdb271b3848c85a59212d1f0c7851212c625edf17ec133ce66f635e</w:t>
      </w:r>
    </w:p>
    <w:p>
      <w:r>
        <w:t>Order Name: Chest X-ray, Erect</w:t>
      </w:r>
    </w:p>
    <w:p>
      <w:r>
        <w:t>Result Item Code: CHE-ER</w:t>
      </w:r>
    </w:p>
    <w:p>
      <w:r>
        <w:t>Performed Date Time: 30/3/2020 6:18</w:t>
      </w:r>
    </w:p>
    <w:p>
      <w:r>
        <w:t>Line Num: 3</w:t>
      </w:r>
    </w:p>
    <w:p>
      <w:r>
        <w:t>Text: ted. Old bilateral rib fractures are seen. Report Indicator: Further action or early intervention required Reported by: &lt;DOCTOR&gt;</w:t>
      </w:r>
    </w:p>
    <w:p>
      <w:r>
        <w:t>Accession Number: 1684af937d1576af1da3e28945e8d6bceb5573fe762af648c62bb20b2dc673c6</w:t>
      </w:r>
    </w:p>
    <w:p>
      <w:r>
        <w:t>Updated Date Time: 30/3/2020 12:41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