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9940</w:t>
      </w:r>
    </w:p>
    <w:p>
      <w:r>
        <w:t>Visit Number: 5c93edbd64d298f5021377f5906ed25a90da9eb4e062fbb8d90907c7205c6090</w:t>
      </w:r>
    </w:p>
    <w:p>
      <w:r>
        <w:t>Masked_PatientID: 9940</w:t>
      </w:r>
    </w:p>
    <w:p>
      <w:r>
        <w:t>Order ID: ddcb5211b96e8cb27d1772872651cff28ef305e12196378490f402969c2100ae</w:t>
      </w:r>
    </w:p>
    <w:p>
      <w:r>
        <w:t>Order Name: Chest X-ray</w:t>
      </w:r>
    </w:p>
    <w:p>
      <w:r>
        <w:t>Result Item Code: CHE-NOV</w:t>
      </w:r>
    </w:p>
    <w:p>
      <w:r>
        <w:t>Performed Date Time: 07/9/2017 21:13</w:t>
      </w:r>
    </w:p>
    <w:p>
      <w:r>
        <w:t>Line Num: 1</w:t>
      </w:r>
    </w:p>
    <w:p>
      <w:r>
        <w:t>Text:       HISTORY sob and fever REPORT Prior chest radiograph of 29 November 2011 was reviewed. Midline sternotomy wires and left mediastinal surgical clips are noted. There is blunting of left costophrenic angle compatible with a smallleft pleural  effusion or pleural thickening and there is minor left lower lobe atelectasis/scarring.  No consolidation. No significant interval change.   Known / Minor  Reported by: &lt;DOCTOR&gt;</w:t>
      </w:r>
    </w:p>
    <w:p>
      <w:r>
        <w:t>Accession Number: 1111a7b5ca9e491c463ae4675d72161485174f3808a1ac060c2398b62f2ad08f</w:t>
      </w:r>
    </w:p>
    <w:p>
      <w:r>
        <w:t>Updated Date Time: 08/9/2017 13:55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