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9955</w:t>
      </w:r>
    </w:p>
    <w:p>
      <w:r>
        <w:t>Visit Number: fd0bec986abd4f0e1f01df514ec9bfeb788ab02a37534882deb0701f3eb4ced1</w:t>
      </w:r>
    </w:p>
    <w:p>
      <w:r>
        <w:t>Masked_PatientID: 9950</w:t>
      </w:r>
    </w:p>
    <w:p>
      <w:r>
        <w:t>Order ID: 233b6b7a3fc63b45c87207dbf6e3c63736c8ff0f2142020675a5485daddf39fb</w:t>
      </w:r>
    </w:p>
    <w:p>
      <w:r>
        <w:t>Order Name: CT Chest and Abdomen</w:t>
      </w:r>
    </w:p>
    <w:p>
      <w:r>
        <w:t>Result Item Code: CTCHEABD</w:t>
      </w:r>
    </w:p>
    <w:p>
      <w:r>
        <w:t>Performed Date Time: 17/4/2018 23:31</w:t>
      </w:r>
    </w:p>
    <w:p>
      <w:r>
        <w:t>Line Num: 1</w:t>
      </w:r>
    </w:p>
    <w:p>
      <w:r>
        <w:t>Text:       HISTORY constant abdominal pain TECHNIQUE Scans acquired as per department protocol. Intravenous contrast: Omnipaque 350 - Volume (ml): 80 Positive Oral Contrast - Volume (ml): FINDINGS  The prior CT PET study dated 21/12/2017 was reviewed. The patient is status post oesophagectomy with gastric mobilisation. Bilateral pleural  effusions with underlying atelectasis noted.  No suspicious enlarged mediastinal,  hilar, axillary or supraclavicular lymphadenopathy.  No suspicious pulmonary nodules  are seen. The mediastinal vasculature appears unremarkable.  The trachea and bronchi  are patent. No suspicious focal hepatic lesions.  The gallbladder appears unremarkable.  No evidence  of intra or extrahepatic biliary ductal dilatation.  Portal and hepatic veins demonstrate  normal contrast opacification.   The spleen, pancreas, adrenals and both kidneys appear unremarkable.  The bowel  calibre appears unremarkable.  Minimal fat stranding noted on into andmesentery  the upper abdomen is likely related to postsurgical changes.  No evidence of collections  or abscess. No evidence of intra-abdominal lymphadenopathy.  No evidence of ascites or peritoneal  nodules. There are no destructive bony lesions. CONCLUSION Status post oesophagectomy with gastric mobilisation.  Bilateral pleural effusions with underlying atelectasis noted. No evidence of intra-abdominal collections or abscess.   May need further action Finalised by: &lt;DOCTOR&gt;</w:t>
      </w:r>
    </w:p>
    <w:p>
      <w:r>
        <w:t>Accession Number: 9877636a773c1097cc6b5e7251629a758e8fcb505bec71a81901f097744e187c</w:t>
      </w:r>
    </w:p>
    <w:p>
      <w:r>
        <w:t>Updated Date Time: 18/4/2018 9:29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