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9962</w:t>
      </w:r>
    </w:p>
    <w:p>
      <w:r>
        <w:t>Visit Number: 46459248fccd2ecc3e19eaf37f0a20fb003c268edb718b91d491e92e31d133d3</w:t>
      </w:r>
    </w:p>
    <w:p>
      <w:r>
        <w:t>Masked_PatientID: 9961</w:t>
      </w:r>
    </w:p>
    <w:p>
      <w:r>
        <w:t>Order ID: 4463d2849777313e506b56ccca7a34aa3f4428fa4d9dac5d73e8669dbf11eaff</w:t>
      </w:r>
    </w:p>
    <w:p>
      <w:r>
        <w:t>Order Name: Chest X-ray</w:t>
      </w:r>
    </w:p>
    <w:p>
      <w:r>
        <w:t>Result Item Code: CHE-NOV</w:t>
      </w:r>
    </w:p>
    <w:p>
      <w:r>
        <w:t>Performed Date Time: 15/9/2015 9:05</w:t>
      </w:r>
    </w:p>
    <w:p>
      <w:r>
        <w:t>Line Num: 1</w:t>
      </w:r>
    </w:p>
    <w:p>
      <w:r>
        <w:t>Text:       HISTORY ARDS REPORT  Comparison radiograph 13/09/2015. Cardiac size cannot be accurately assessed in this projection.  Partially imaged  nasogastric tube and ETT noted in situ. Given the interval, there is negligible change noted in the extensive airspace opacities  involving the right mid and both lower zones. No overt features of a pleural effusion or pneumothorax.   May need further action Finalised by: &lt;DOCTOR&gt;</w:t>
      </w:r>
    </w:p>
    <w:p>
      <w:r>
        <w:t>Accession Number: 229bff284bffcc50d6b9d8a1b90189115692939b6e5753ab729051c874591e94</w:t>
      </w:r>
    </w:p>
    <w:p>
      <w:r>
        <w:t>Updated Date Time: 17/9/2015 10:20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