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9977</w:t>
      </w:r>
    </w:p>
    <w:p>
      <w:r>
        <w:t>Visit Number: cce0fda14578a05f1c21ecdc4df4116afea59ba8e4f5d6eb938dab5429bd4475</w:t>
      </w:r>
    </w:p>
    <w:p>
      <w:r>
        <w:t>Masked_PatientID: 9972</w:t>
      </w:r>
    </w:p>
    <w:p>
      <w:r>
        <w:t>Order ID: 4a20bb99fad9784d7dbbc69f7b0a7620c081961ee5610bf3dd871740698bc0c8</w:t>
      </w:r>
    </w:p>
    <w:p>
      <w:r>
        <w:t>Order Name: Chest X-ray</w:t>
      </w:r>
    </w:p>
    <w:p>
      <w:r>
        <w:t>Result Item Code: CHE-NOV</w:t>
      </w:r>
    </w:p>
    <w:p>
      <w:r>
        <w:t>Performed Date Time: 08/6/2017 13:21</w:t>
      </w:r>
    </w:p>
    <w:p>
      <w:r>
        <w:t>Line Num: 1</w:t>
      </w:r>
    </w:p>
    <w:p>
      <w:r>
        <w:t>Text:       HISTORY SOB - fluid overload b/g severe AS REPORT Prior chest radiograph performed 20 May 2017 was reviewed. Right middle to lower zone and left lower zone opacities are seen with small bilateral  pleural effusions. Fluid is also seen in the horizontal fissure. Findings may be  suggestive of fluid overload although coexisting infective changes cannot be excluded.   No pneumothorax is seen.   The heart size is enlarged.  Atherosclerotic plaques are noted in the unfolded thoracic  aorta.  Degenerative changes are seen in the spine.   May need further action Finalised by: &lt;DOCTOR&gt;</w:t>
      </w:r>
    </w:p>
    <w:p>
      <w:r>
        <w:t>Accession Number: 20ec071c84beaff153a6b38b150260732bed09303a0fbc947b1894fb7f5cca36</w:t>
      </w:r>
    </w:p>
    <w:p>
      <w:r>
        <w:t>Updated Date Time: 08/6/2017 22:02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